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4602A" w14:textId="77777777" w:rsidR="002959D3" w:rsidRDefault="002959D3" w:rsidP="002959D3">
      <w:pPr>
        <w:jc w:val="both"/>
        <w:rPr>
          <w:rFonts w:ascii="Times New Roman" w:hAnsi="Times New Roman"/>
          <w:sz w:val="24"/>
          <w:szCs w:val="24"/>
        </w:rPr>
      </w:pPr>
    </w:p>
    <w:p w14:paraId="55CA55E1" w14:textId="77777777" w:rsidR="002959D3" w:rsidRDefault="002959D3" w:rsidP="002959D3">
      <w:pPr>
        <w:jc w:val="both"/>
        <w:rPr>
          <w:rFonts w:ascii="Times New Roman" w:hAnsi="Times New Roman"/>
          <w:sz w:val="24"/>
          <w:szCs w:val="24"/>
        </w:rPr>
      </w:pPr>
    </w:p>
    <w:p w14:paraId="598236B4" w14:textId="17D0D39C" w:rsidR="002959D3" w:rsidRDefault="002959D3" w:rsidP="002959D3">
      <w:pPr>
        <w:jc w:val="right"/>
        <w:rPr>
          <w:rFonts w:asciiTheme="majorHAnsi" w:hAnsiTheme="majorHAnsi" w:cstheme="majorHAnsi"/>
          <w:sz w:val="24"/>
          <w:szCs w:val="24"/>
        </w:rPr>
      </w:pPr>
      <w:r>
        <w:rPr>
          <w:rFonts w:asciiTheme="majorHAnsi" w:hAnsiTheme="majorHAnsi" w:cstheme="majorHAnsi"/>
          <w:sz w:val="24"/>
          <w:szCs w:val="24"/>
        </w:rPr>
        <w:t xml:space="preserve">Lublin, </w:t>
      </w:r>
      <w:r>
        <w:rPr>
          <w:rFonts w:asciiTheme="majorHAnsi" w:hAnsiTheme="majorHAnsi" w:cstheme="majorHAnsi"/>
          <w:sz w:val="24"/>
          <w:szCs w:val="24"/>
        </w:rPr>
        <w:fldChar w:fldCharType="begin"/>
      </w:r>
      <w:r>
        <w:rPr>
          <w:rFonts w:asciiTheme="majorHAnsi" w:hAnsiTheme="majorHAnsi" w:cstheme="majorHAnsi"/>
          <w:sz w:val="24"/>
          <w:szCs w:val="24"/>
        </w:rPr>
        <w:instrText xml:space="preserve"> TIME \@ "d MMMM yyyy" </w:instrText>
      </w:r>
      <w:r>
        <w:rPr>
          <w:rFonts w:asciiTheme="majorHAnsi" w:hAnsiTheme="majorHAnsi" w:cstheme="majorHAnsi"/>
          <w:sz w:val="24"/>
          <w:szCs w:val="24"/>
        </w:rPr>
        <w:fldChar w:fldCharType="separate"/>
      </w:r>
      <w:r w:rsidR="001C2E01">
        <w:rPr>
          <w:rFonts w:asciiTheme="majorHAnsi" w:hAnsiTheme="majorHAnsi" w:cstheme="majorHAnsi"/>
          <w:noProof/>
          <w:sz w:val="24"/>
          <w:szCs w:val="24"/>
        </w:rPr>
        <w:t>10 stycznia 2021</w:t>
      </w:r>
      <w:r>
        <w:rPr>
          <w:rFonts w:asciiTheme="majorHAnsi" w:hAnsiTheme="majorHAnsi" w:cstheme="majorHAnsi"/>
          <w:sz w:val="24"/>
          <w:szCs w:val="24"/>
        </w:rPr>
        <w:fldChar w:fldCharType="end"/>
      </w:r>
    </w:p>
    <w:p w14:paraId="0CBB50BF" w14:textId="77777777" w:rsidR="00656E41" w:rsidRDefault="00656E41" w:rsidP="002959D3">
      <w:pPr>
        <w:jc w:val="right"/>
        <w:rPr>
          <w:rFonts w:asciiTheme="majorHAnsi" w:hAnsiTheme="majorHAnsi" w:cstheme="majorHAnsi"/>
          <w:sz w:val="24"/>
          <w:szCs w:val="24"/>
        </w:rPr>
      </w:pPr>
    </w:p>
    <w:p w14:paraId="2AB047F4" w14:textId="2AABD905" w:rsidR="00F4572C" w:rsidRPr="00F4572C" w:rsidRDefault="00F4572C" w:rsidP="00F4572C">
      <w:pPr>
        <w:tabs>
          <w:tab w:val="left" w:pos="2930"/>
          <w:tab w:val="center" w:pos="4536"/>
        </w:tabs>
        <w:spacing w:after="0"/>
        <w:rPr>
          <w:rFonts w:asciiTheme="majorHAnsi" w:hAnsiTheme="majorHAnsi" w:cstheme="majorHAnsi"/>
          <w:b/>
          <w:sz w:val="24"/>
          <w:szCs w:val="24"/>
        </w:rPr>
      </w:pPr>
      <w:r w:rsidRPr="00F4572C">
        <w:rPr>
          <w:rFonts w:asciiTheme="majorHAnsi" w:hAnsiTheme="majorHAnsi" w:cstheme="majorHAnsi"/>
          <w:b/>
          <w:sz w:val="24"/>
          <w:szCs w:val="24"/>
        </w:rPr>
        <w:t>Tryb przyjmowania artykułów do druku w czasopiśmie</w:t>
      </w:r>
    </w:p>
    <w:p w14:paraId="47C51842" w14:textId="6FB88A24" w:rsidR="00F4572C" w:rsidRPr="00F4572C" w:rsidRDefault="00F4572C" w:rsidP="00F4572C">
      <w:pPr>
        <w:tabs>
          <w:tab w:val="left" w:pos="2930"/>
          <w:tab w:val="center" w:pos="4536"/>
        </w:tabs>
        <w:spacing w:after="0"/>
        <w:rPr>
          <w:rFonts w:asciiTheme="majorHAnsi" w:hAnsiTheme="majorHAnsi" w:cstheme="majorHAnsi"/>
          <w:b/>
          <w:sz w:val="24"/>
          <w:szCs w:val="24"/>
        </w:rPr>
      </w:pPr>
      <w:proofErr w:type="spellStart"/>
      <w:r>
        <w:rPr>
          <w:rFonts w:asciiTheme="majorHAnsi" w:hAnsiTheme="majorHAnsi" w:cstheme="majorHAnsi"/>
          <w:b/>
          <w:sz w:val="24"/>
          <w:szCs w:val="24"/>
        </w:rPr>
        <w:t>Journal</w:t>
      </w:r>
      <w:proofErr w:type="spellEnd"/>
      <w:r>
        <w:rPr>
          <w:rFonts w:asciiTheme="majorHAnsi" w:hAnsiTheme="majorHAnsi" w:cstheme="majorHAnsi"/>
          <w:b/>
          <w:sz w:val="24"/>
          <w:szCs w:val="24"/>
        </w:rPr>
        <w:t xml:space="preserve"> of Life and </w:t>
      </w:r>
      <w:proofErr w:type="spellStart"/>
      <w:r>
        <w:rPr>
          <w:rFonts w:asciiTheme="majorHAnsi" w:hAnsiTheme="majorHAnsi" w:cstheme="majorHAnsi"/>
          <w:b/>
          <w:sz w:val="24"/>
          <w:szCs w:val="24"/>
        </w:rPr>
        <w:t>Medical</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Sciences</w:t>
      </w:r>
      <w:proofErr w:type="spellEnd"/>
      <w:r>
        <w:rPr>
          <w:rFonts w:asciiTheme="majorHAnsi" w:hAnsiTheme="majorHAnsi" w:cstheme="majorHAnsi"/>
          <w:b/>
          <w:sz w:val="24"/>
          <w:szCs w:val="24"/>
        </w:rPr>
        <w:t xml:space="preserve"> (JLMS)</w:t>
      </w:r>
    </w:p>
    <w:p w14:paraId="6F4073CA" w14:textId="77777777" w:rsidR="00F4572C" w:rsidRPr="00F4572C" w:rsidRDefault="00F4572C" w:rsidP="00F4572C">
      <w:pPr>
        <w:tabs>
          <w:tab w:val="left" w:pos="2930"/>
          <w:tab w:val="center" w:pos="4536"/>
        </w:tabs>
        <w:jc w:val="left"/>
        <w:rPr>
          <w:rFonts w:asciiTheme="majorHAnsi" w:hAnsiTheme="majorHAnsi" w:cstheme="majorHAnsi"/>
          <w:sz w:val="24"/>
          <w:szCs w:val="24"/>
        </w:rPr>
      </w:pPr>
    </w:p>
    <w:p w14:paraId="16A70818" w14:textId="0E8744EF" w:rsidR="00F4572C" w:rsidRPr="00F4572C" w:rsidRDefault="00F4572C" w:rsidP="00F4572C">
      <w:pPr>
        <w:spacing w:line="360" w:lineRule="auto"/>
        <w:jc w:val="both"/>
        <w:rPr>
          <w:rFonts w:asciiTheme="majorHAnsi" w:hAnsiTheme="majorHAnsi" w:cstheme="majorHAnsi"/>
          <w:sz w:val="24"/>
          <w:szCs w:val="24"/>
        </w:rPr>
      </w:pPr>
      <w:r w:rsidRPr="002959D3">
        <w:rPr>
          <w:rFonts w:asciiTheme="majorHAnsi" w:hAnsiTheme="majorHAnsi" w:cstheme="majorHAnsi"/>
          <w:sz w:val="24"/>
          <w:szCs w:val="24"/>
        </w:rPr>
        <w:t xml:space="preserve">Czasopismo </w:t>
      </w:r>
      <w:proofErr w:type="spellStart"/>
      <w:r w:rsidRPr="002959D3">
        <w:rPr>
          <w:rFonts w:asciiTheme="majorHAnsi" w:hAnsiTheme="majorHAnsi" w:cstheme="majorHAnsi"/>
          <w:i/>
          <w:iCs/>
          <w:sz w:val="24"/>
          <w:szCs w:val="24"/>
        </w:rPr>
        <w:t>Journal</w:t>
      </w:r>
      <w:proofErr w:type="spellEnd"/>
      <w:r w:rsidRPr="002959D3">
        <w:rPr>
          <w:rFonts w:asciiTheme="majorHAnsi" w:hAnsiTheme="majorHAnsi" w:cstheme="majorHAnsi"/>
          <w:i/>
          <w:iCs/>
          <w:sz w:val="24"/>
          <w:szCs w:val="24"/>
        </w:rPr>
        <w:t xml:space="preserve"> of Life and </w:t>
      </w:r>
      <w:proofErr w:type="spellStart"/>
      <w:r w:rsidRPr="002959D3">
        <w:rPr>
          <w:rFonts w:asciiTheme="majorHAnsi" w:hAnsiTheme="majorHAnsi" w:cstheme="majorHAnsi"/>
          <w:i/>
          <w:iCs/>
          <w:sz w:val="24"/>
          <w:szCs w:val="24"/>
        </w:rPr>
        <w:t>Medical</w:t>
      </w:r>
      <w:proofErr w:type="spellEnd"/>
      <w:r w:rsidRPr="002959D3">
        <w:rPr>
          <w:rFonts w:asciiTheme="majorHAnsi" w:hAnsiTheme="majorHAnsi" w:cstheme="majorHAnsi"/>
          <w:i/>
          <w:iCs/>
          <w:sz w:val="24"/>
          <w:szCs w:val="24"/>
        </w:rPr>
        <w:t xml:space="preserve"> </w:t>
      </w:r>
      <w:proofErr w:type="spellStart"/>
      <w:r w:rsidRPr="002959D3">
        <w:rPr>
          <w:rFonts w:asciiTheme="majorHAnsi" w:hAnsiTheme="majorHAnsi" w:cstheme="majorHAnsi"/>
          <w:i/>
          <w:iCs/>
          <w:sz w:val="24"/>
          <w:szCs w:val="24"/>
        </w:rPr>
        <w:t>Sciences</w:t>
      </w:r>
      <w:proofErr w:type="spellEnd"/>
      <w:r w:rsidR="001C2E01">
        <w:rPr>
          <w:rFonts w:asciiTheme="majorHAnsi" w:hAnsiTheme="majorHAnsi" w:cstheme="majorHAnsi"/>
          <w:i/>
          <w:iCs/>
          <w:sz w:val="24"/>
          <w:szCs w:val="24"/>
        </w:rPr>
        <w:t xml:space="preserve"> / Nauki Przyrodnicze i Medyczne</w:t>
      </w:r>
      <w:r>
        <w:rPr>
          <w:rFonts w:asciiTheme="majorHAnsi" w:hAnsiTheme="majorHAnsi" w:cstheme="majorHAnsi"/>
          <w:sz w:val="24"/>
          <w:szCs w:val="24"/>
        </w:rPr>
        <w:t xml:space="preserve"> </w:t>
      </w:r>
      <w:r w:rsidRPr="002959D3">
        <w:rPr>
          <w:rFonts w:asciiTheme="majorHAnsi" w:hAnsiTheme="majorHAnsi" w:cstheme="majorHAnsi"/>
          <w:sz w:val="24"/>
          <w:szCs w:val="24"/>
        </w:rPr>
        <w:t>(ISSN 2353-13-71) wydawane jest przez Stowarzyszenie Młodych Naukowców. Zgodnie z §12 pkt. 2 Rozporządzenia Ministra Nauki i</w:t>
      </w:r>
      <w:r>
        <w:rPr>
          <w:rFonts w:asciiTheme="majorHAnsi" w:hAnsiTheme="majorHAnsi" w:cstheme="majorHAnsi"/>
          <w:sz w:val="24"/>
          <w:szCs w:val="24"/>
        </w:rPr>
        <w:t> </w:t>
      </w:r>
      <w:r w:rsidRPr="002959D3">
        <w:rPr>
          <w:rFonts w:asciiTheme="majorHAnsi" w:hAnsiTheme="majorHAnsi" w:cstheme="majorHAnsi"/>
          <w:sz w:val="24"/>
          <w:szCs w:val="24"/>
        </w:rPr>
        <w:t>Szkolnictwa Wyższego w sprawie ewaluacji jakości działalności naukowej z dn. 22 lutego 2019</w:t>
      </w:r>
      <w:r>
        <w:rPr>
          <w:rFonts w:asciiTheme="majorHAnsi" w:hAnsiTheme="majorHAnsi" w:cstheme="majorHAnsi"/>
          <w:sz w:val="24"/>
          <w:szCs w:val="24"/>
        </w:rPr>
        <w:t xml:space="preserve">  </w:t>
      </w:r>
      <w:r w:rsidRPr="002959D3">
        <w:rPr>
          <w:rFonts w:asciiTheme="majorHAnsi" w:hAnsiTheme="majorHAnsi" w:cstheme="majorHAnsi"/>
          <w:sz w:val="24"/>
          <w:szCs w:val="24"/>
        </w:rPr>
        <w:t xml:space="preserve">r. (Dz.U. 2019 poz. 392), wartość punktowa artykułu opublikowanego w czasopiśmie </w:t>
      </w:r>
      <w:r w:rsidRPr="002959D3">
        <w:rPr>
          <w:rFonts w:asciiTheme="majorHAnsi" w:hAnsiTheme="majorHAnsi" w:cstheme="majorHAnsi"/>
          <w:i/>
          <w:iCs/>
          <w:sz w:val="24"/>
          <w:szCs w:val="24"/>
        </w:rPr>
        <w:t>Nauki Przyrodnicze</w:t>
      </w:r>
      <w:r w:rsidRPr="002959D3">
        <w:rPr>
          <w:rFonts w:asciiTheme="majorHAnsi" w:hAnsiTheme="majorHAnsi" w:cstheme="majorHAnsi"/>
          <w:sz w:val="24"/>
          <w:szCs w:val="24"/>
        </w:rPr>
        <w:t xml:space="preserve"> wynosi 5 pkt. </w:t>
      </w:r>
      <w:r w:rsidRPr="00F4572C">
        <w:rPr>
          <w:rFonts w:asciiTheme="majorHAnsi" w:hAnsiTheme="majorHAnsi" w:cstheme="majorHAnsi"/>
          <w:sz w:val="24"/>
          <w:szCs w:val="24"/>
        </w:rPr>
        <w:t>Czasopismo indeksowane jest w bazie Index Copernicus (ICV 201</w:t>
      </w:r>
      <w:r w:rsidR="001C2E01">
        <w:rPr>
          <w:rFonts w:asciiTheme="majorHAnsi" w:hAnsiTheme="majorHAnsi" w:cstheme="majorHAnsi"/>
          <w:sz w:val="24"/>
          <w:szCs w:val="24"/>
        </w:rPr>
        <w:t>9</w:t>
      </w:r>
      <w:r w:rsidRPr="00F4572C">
        <w:rPr>
          <w:rFonts w:asciiTheme="majorHAnsi" w:hAnsiTheme="majorHAnsi" w:cstheme="majorHAnsi"/>
          <w:sz w:val="24"/>
          <w:szCs w:val="24"/>
        </w:rPr>
        <w:t xml:space="preserve">: </w:t>
      </w:r>
      <w:r w:rsidR="001C2E01">
        <w:rPr>
          <w:rFonts w:asciiTheme="majorHAnsi" w:hAnsiTheme="majorHAnsi" w:cstheme="majorHAnsi"/>
          <w:sz w:val="24"/>
          <w:szCs w:val="24"/>
        </w:rPr>
        <w:t>55.20</w:t>
      </w:r>
      <w:r w:rsidRPr="00F4572C">
        <w:rPr>
          <w:rFonts w:asciiTheme="majorHAnsi" w:hAnsiTheme="majorHAnsi" w:cstheme="majorHAnsi"/>
          <w:sz w:val="24"/>
          <w:szCs w:val="24"/>
        </w:rPr>
        <w:t>), ARIANTA, BAZA AGRO. Pełne i bezpłatne wydania czasopisma aktualne i</w:t>
      </w:r>
      <w:r w:rsidR="009F624A">
        <w:rPr>
          <w:rFonts w:asciiTheme="majorHAnsi" w:hAnsiTheme="majorHAnsi" w:cstheme="majorHAnsi"/>
          <w:sz w:val="24"/>
          <w:szCs w:val="24"/>
        </w:rPr>
        <w:t> </w:t>
      </w:r>
      <w:r w:rsidRPr="00F4572C">
        <w:rPr>
          <w:rFonts w:asciiTheme="majorHAnsi" w:hAnsiTheme="majorHAnsi" w:cstheme="majorHAnsi"/>
          <w:sz w:val="24"/>
          <w:szCs w:val="24"/>
        </w:rPr>
        <w:t xml:space="preserve">archiwalne znajdują się na stronie Stowarzyszenia </w:t>
      </w:r>
      <w:hyperlink r:id="rId8" w:history="1">
        <w:r w:rsidRPr="00F4572C">
          <w:rPr>
            <w:rStyle w:val="Hipercze"/>
            <w:rFonts w:asciiTheme="majorHAnsi" w:hAnsiTheme="majorHAnsi" w:cstheme="majorHAnsi"/>
            <w:sz w:val="24"/>
            <w:szCs w:val="24"/>
          </w:rPr>
          <w:t>www.naukowcy.org.pl</w:t>
        </w:r>
      </w:hyperlink>
      <w:r w:rsidRPr="00F4572C">
        <w:rPr>
          <w:rFonts w:asciiTheme="majorHAnsi" w:hAnsiTheme="majorHAnsi" w:cstheme="majorHAnsi"/>
          <w:sz w:val="24"/>
          <w:szCs w:val="24"/>
        </w:rPr>
        <w:t xml:space="preserve">, jak również na platformie </w:t>
      </w:r>
      <w:hyperlink r:id="rId9" w:history="1">
        <w:r w:rsidRPr="00F4572C">
          <w:rPr>
            <w:rStyle w:val="Hipercze"/>
            <w:rFonts w:asciiTheme="majorHAnsi" w:hAnsiTheme="majorHAnsi" w:cstheme="majorHAnsi"/>
            <w:sz w:val="24"/>
            <w:szCs w:val="24"/>
          </w:rPr>
          <w:t>http://libra.ibuk.pl</w:t>
        </w:r>
      </w:hyperlink>
      <w:r w:rsidRPr="00F4572C">
        <w:rPr>
          <w:rFonts w:asciiTheme="majorHAnsi" w:hAnsiTheme="majorHAnsi" w:cstheme="majorHAnsi"/>
          <w:sz w:val="24"/>
          <w:szCs w:val="24"/>
        </w:rPr>
        <w:t xml:space="preserve"> oraz </w:t>
      </w:r>
      <w:hyperlink r:id="rId10" w:history="1">
        <w:r w:rsidRPr="00F4572C">
          <w:rPr>
            <w:rStyle w:val="Hipercze"/>
            <w:rFonts w:asciiTheme="majorHAnsi" w:hAnsiTheme="majorHAnsi" w:cstheme="majorHAnsi"/>
            <w:sz w:val="24"/>
            <w:szCs w:val="24"/>
          </w:rPr>
          <w:t>https://www.ibuk.pl/</w:t>
        </w:r>
      </w:hyperlink>
      <w:r w:rsidRPr="00F4572C">
        <w:rPr>
          <w:rFonts w:asciiTheme="majorHAnsi" w:hAnsiTheme="majorHAnsi" w:cstheme="majorHAnsi"/>
          <w:sz w:val="24"/>
          <w:szCs w:val="24"/>
        </w:rPr>
        <w:t xml:space="preserve">. </w:t>
      </w:r>
    </w:p>
    <w:p w14:paraId="20EE3000" w14:textId="77777777" w:rsidR="00F4572C" w:rsidRPr="00F4572C" w:rsidRDefault="00F4572C" w:rsidP="00F4572C">
      <w:pPr>
        <w:tabs>
          <w:tab w:val="left" w:pos="2930"/>
          <w:tab w:val="center" w:pos="4536"/>
        </w:tabs>
        <w:jc w:val="both"/>
        <w:rPr>
          <w:rFonts w:asciiTheme="majorHAnsi" w:hAnsiTheme="majorHAnsi" w:cstheme="majorHAnsi"/>
          <w:b/>
          <w:sz w:val="24"/>
          <w:szCs w:val="24"/>
        </w:rPr>
      </w:pPr>
      <w:r w:rsidRPr="00F4572C">
        <w:rPr>
          <w:rFonts w:asciiTheme="majorHAnsi" w:hAnsiTheme="majorHAnsi" w:cstheme="majorHAnsi"/>
          <w:b/>
          <w:sz w:val="24"/>
          <w:szCs w:val="24"/>
        </w:rPr>
        <w:t>Przyjmujemy do druku artykuły naukowe oryginalne jak i przeglądowe.</w:t>
      </w:r>
    </w:p>
    <w:p w14:paraId="6CB43B13" w14:textId="766C4DCD" w:rsidR="00F4572C" w:rsidRPr="00F4572C" w:rsidRDefault="00F4572C" w:rsidP="00F4572C">
      <w:pPr>
        <w:tabs>
          <w:tab w:val="left" w:pos="2930"/>
          <w:tab w:val="center" w:pos="4536"/>
        </w:tabs>
        <w:jc w:val="both"/>
        <w:rPr>
          <w:rFonts w:asciiTheme="majorHAnsi" w:hAnsiTheme="majorHAnsi" w:cstheme="majorHAnsi"/>
          <w:sz w:val="24"/>
          <w:szCs w:val="24"/>
        </w:rPr>
      </w:pPr>
      <w:r w:rsidRPr="00F4572C">
        <w:rPr>
          <w:rFonts w:asciiTheme="majorHAnsi" w:hAnsiTheme="majorHAnsi" w:cstheme="majorHAnsi"/>
          <w:sz w:val="24"/>
          <w:szCs w:val="24"/>
        </w:rPr>
        <w:t xml:space="preserve">Przygotowany artykuł zgodnie z wymaganiami określonymi przez czasopismo, należy przesłać w formie elektronicznej na adres </w:t>
      </w:r>
      <w:hyperlink r:id="rId11" w:history="1">
        <w:r w:rsidRPr="00F4572C">
          <w:rPr>
            <w:rStyle w:val="Hipercze"/>
            <w:rFonts w:asciiTheme="majorHAnsi" w:hAnsiTheme="majorHAnsi" w:cstheme="majorHAnsi"/>
            <w:sz w:val="24"/>
            <w:szCs w:val="24"/>
          </w:rPr>
          <w:t>kontakt@naukowcy.org.pl</w:t>
        </w:r>
      </w:hyperlink>
      <w:r w:rsidRPr="00F4572C">
        <w:rPr>
          <w:rFonts w:asciiTheme="majorHAnsi" w:hAnsiTheme="majorHAnsi" w:cstheme="majorHAnsi"/>
          <w:sz w:val="24"/>
          <w:szCs w:val="24"/>
        </w:rPr>
        <w:t xml:space="preserve">. Oświadczenie autorów należy własnoręcznie podpisać i po zeskanowaniu przesłać pocztą elektroniczną na adres </w:t>
      </w:r>
      <w:hyperlink r:id="rId12" w:history="1">
        <w:r w:rsidRPr="00F4572C">
          <w:rPr>
            <w:rStyle w:val="Hipercze"/>
            <w:rFonts w:asciiTheme="majorHAnsi" w:hAnsiTheme="majorHAnsi" w:cstheme="majorHAnsi"/>
            <w:sz w:val="24"/>
            <w:szCs w:val="24"/>
          </w:rPr>
          <w:t>kontakt@naukowcy.org.pl</w:t>
        </w:r>
      </w:hyperlink>
      <w:r w:rsidRPr="00F4572C">
        <w:rPr>
          <w:rFonts w:asciiTheme="majorHAnsi" w:hAnsiTheme="majorHAnsi" w:cstheme="majorHAnsi"/>
          <w:sz w:val="24"/>
          <w:szCs w:val="24"/>
        </w:rPr>
        <w:t xml:space="preserve">. </w:t>
      </w:r>
    </w:p>
    <w:p w14:paraId="21053E52" w14:textId="77777777" w:rsidR="00656E41" w:rsidRDefault="00656E41" w:rsidP="00444847">
      <w:pPr>
        <w:spacing w:line="360" w:lineRule="auto"/>
        <w:jc w:val="both"/>
        <w:rPr>
          <w:noProof/>
        </w:rPr>
      </w:pPr>
    </w:p>
    <w:p w14:paraId="5AA58D71" w14:textId="77777777" w:rsidR="009F624A" w:rsidRPr="00656E41" w:rsidRDefault="009F624A" w:rsidP="009F624A">
      <w:pPr>
        <w:rPr>
          <w:rFonts w:asciiTheme="majorHAnsi" w:hAnsiTheme="majorHAnsi" w:cstheme="majorHAnsi"/>
          <w:b/>
          <w:smallCaps/>
          <w:sz w:val="24"/>
          <w:szCs w:val="24"/>
        </w:rPr>
      </w:pPr>
      <w:r w:rsidRPr="00656E41">
        <w:rPr>
          <w:rFonts w:asciiTheme="majorHAnsi" w:hAnsiTheme="majorHAnsi" w:cstheme="majorHAnsi"/>
          <w:sz w:val="24"/>
          <w:szCs w:val="24"/>
        </w:rPr>
        <w:t xml:space="preserve">   </w:t>
      </w:r>
      <w:r w:rsidRPr="00656E41">
        <w:rPr>
          <w:rFonts w:asciiTheme="majorHAnsi" w:hAnsiTheme="majorHAnsi" w:cstheme="majorHAnsi"/>
          <w:b/>
          <w:smallCaps/>
          <w:sz w:val="24"/>
          <w:szCs w:val="24"/>
        </w:rPr>
        <w:t>Zasady przyjmowania prac do druku</w:t>
      </w:r>
    </w:p>
    <w:p w14:paraId="1C3005CA" w14:textId="77777777" w:rsidR="009F624A" w:rsidRPr="00656E41" w:rsidRDefault="009F624A" w:rsidP="009F624A">
      <w:pPr>
        <w:rPr>
          <w:rFonts w:asciiTheme="majorHAnsi" w:hAnsiTheme="majorHAnsi" w:cstheme="majorHAnsi"/>
          <w:smallCaps/>
          <w:sz w:val="24"/>
          <w:szCs w:val="24"/>
        </w:rPr>
      </w:pPr>
    </w:p>
    <w:p w14:paraId="795AD2C6" w14:textId="77777777" w:rsidR="009F624A" w:rsidRPr="00656E41" w:rsidRDefault="009F624A" w:rsidP="009F624A">
      <w:pPr>
        <w:pStyle w:val="Akapitzlist"/>
        <w:numPr>
          <w:ilvl w:val="0"/>
          <w:numId w:val="1"/>
        </w:numPr>
        <w:ind w:left="0"/>
        <w:jc w:val="both"/>
        <w:rPr>
          <w:rFonts w:asciiTheme="majorHAnsi" w:hAnsiTheme="majorHAnsi" w:cstheme="majorHAnsi"/>
          <w:smallCaps/>
          <w:sz w:val="24"/>
          <w:szCs w:val="24"/>
        </w:rPr>
      </w:pPr>
      <w:r w:rsidRPr="00656E41">
        <w:rPr>
          <w:rFonts w:asciiTheme="majorHAnsi" w:hAnsiTheme="majorHAnsi" w:cstheme="majorHAnsi"/>
          <w:sz w:val="24"/>
          <w:szCs w:val="24"/>
        </w:rPr>
        <w:t xml:space="preserve">Czasopismo działa w systemie </w:t>
      </w:r>
      <w:r w:rsidRPr="00656E41">
        <w:rPr>
          <w:rFonts w:asciiTheme="majorHAnsi" w:hAnsiTheme="majorHAnsi" w:cstheme="majorHAnsi"/>
          <w:i/>
          <w:sz w:val="24"/>
          <w:szCs w:val="24"/>
        </w:rPr>
        <w:t xml:space="preserve">Open </w:t>
      </w:r>
      <w:proofErr w:type="spellStart"/>
      <w:r w:rsidRPr="00656E41">
        <w:rPr>
          <w:rFonts w:asciiTheme="majorHAnsi" w:hAnsiTheme="majorHAnsi" w:cstheme="majorHAnsi"/>
          <w:i/>
          <w:sz w:val="24"/>
          <w:szCs w:val="24"/>
        </w:rPr>
        <w:t>Acces</w:t>
      </w:r>
      <w:proofErr w:type="spellEnd"/>
      <w:r w:rsidRPr="00656E41">
        <w:rPr>
          <w:rFonts w:asciiTheme="majorHAnsi" w:hAnsiTheme="majorHAnsi" w:cstheme="majorHAnsi"/>
          <w:sz w:val="24"/>
          <w:szCs w:val="24"/>
        </w:rPr>
        <w:t xml:space="preserve">. </w:t>
      </w:r>
    </w:p>
    <w:p w14:paraId="2C54DF35" w14:textId="5057E55A" w:rsidR="009F624A" w:rsidRPr="00656E41" w:rsidRDefault="009F624A" w:rsidP="009F624A">
      <w:pPr>
        <w:pStyle w:val="Akapitzlist"/>
        <w:numPr>
          <w:ilvl w:val="0"/>
          <w:numId w:val="1"/>
        </w:numPr>
        <w:spacing w:after="120"/>
        <w:ind w:left="0"/>
        <w:jc w:val="both"/>
        <w:rPr>
          <w:rFonts w:asciiTheme="majorHAnsi" w:hAnsiTheme="majorHAnsi" w:cstheme="majorHAnsi"/>
          <w:smallCaps/>
          <w:sz w:val="24"/>
          <w:szCs w:val="24"/>
        </w:rPr>
      </w:pPr>
      <w:r w:rsidRPr="00656E41">
        <w:rPr>
          <w:rFonts w:asciiTheme="majorHAnsi" w:hAnsiTheme="majorHAnsi" w:cstheme="majorHAnsi"/>
          <w:sz w:val="24"/>
          <w:szCs w:val="24"/>
        </w:rPr>
        <w:t>Redakcja szczególnie jest zainteresowana artykułami z różnorodnych dziedzin nauk przyrodniczych i medycznych.</w:t>
      </w:r>
    </w:p>
    <w:p w14:paraId="4F03AFAC" w14:textId="77777777" w:rsidR="009F624A" w:rsidRPr="00656E41" w:rsidRDefault="009F624A" w:rsidP="009F624A">
      <w:pPr>
        <w:pStyle w:val="Akapitzlist"/>
        <w:numPr>
          <w:ilvl w:val="0"/>
          <w:numId w:val="1"/>
        </w:numPr>
        <w:spacing w:after="120"/>
        <w:ind w:left="0"/>
        <w:jc w:val="both"/>
        <w:rPr>
          <w:rFonts w:asciiTheme="majorHAnsi" w:hAnsiTheme="majorHAnsi" w:cstheme="majorHAnsi"/>
          <w:sz w:val="24"/>
          <w:szCs w:val="24"/>
        </w:rPr>
      </w:pPr>
      <w:r w:rsidRPr="00656E41">
        <w:rPr>
          <w:rFonts w:asciiTheme="majorHAnsi" w:hAnsiTheme="majorHAnsi" w:cstheme="majorHAnsi"/>
          <w:sz w:val="24"/>
          <w:szCs w:val="24"/>
        </w:rPr>
        <w:t>Tekst musi zwierać następujące informacje: tytuł pracy, imię(ona) (w pełnym brzmieniu) i nazwisko(a) autora(ów), nazwę i adres zakładu pracy (w przypadku uczelni: nazwę uczelni, wydział, katedrę/zakład/instytut, adres), adres poczty elektronicznej (e-mail).</w:t>
      </w:r>
    </w:p>
    <w:p w14:paraId="5B7734E5" w14:textId="77777777" w:rsidR="009F624A" w:rsidRPr="00656E41" w:rsidRDefault="009F624A" w:rsidP="009F624A">
      <w:pPr>
        <w:pStyle w:val="Akapitzlist"/>
        <w:numPr>
          <w:ilvl w:val="0"/>
          <w:numId w:val="1"/>
        </w:numPr>
        <w:spacing w:after="120"/>
        <w:ind w:left="0"/>
        <w:jc w:val="both"/>
        <w:rPr>
          <w:rFonts w:asciiTheme="majorHAnsi" w:hAnsiTheme="majorHAnsi" w:cstheme="majorHAnsi"/>
          <w:smallCaps/>
          <w:sz w:val="24"/>
          <w:szCs w:val="24"/>
        </w:rPr>
      </w:pPr>
      <w:r w:rsidRPr="00656E41">
        <w:rPr>
          <w:rFonts w:asciiTheme="majorHAnsi" w:hAnsiTheme="majorHAnsi" w:cstheme="majorHAnsi"/>
          <w:sz w:val="24"/>
          <w:szCs w:val="24"/>
        </w:rPr>
        <w:lastRenderedPageBreak/>
        <w:t>Do pracy należy dołączyć krótkie (nieprzekraczające 300 wyrazów) streszczenie w jęz. angielskim (wraz z tytułem) i polskim, informujące o zasadniczej jej treści. Dodatkowo w obu językach należy podać maksymalnie 5 słów kluczowych.</w:t>
      </w:r>
    </w:p>
    <w:p w14:paraId="0735261D" w14:textId="77777777" w:rsidR="009F624A" w:rsidRPr="00656E41" w:rsidRDefault="009F624A" w:rsidP="009F624A">
      <w:pPr>
        <w:pStyle w:val="Akapitzlist"/>
        <w:numPr>
          <w:ilvl w:val="0"/>
          <w:numId w:val="1"/>
        </w:numPr>
        <w:spacing w:after="120"/>
        <w:ind w:left="0"/>
        <w:jc w:val="both"/>
        <w:rPr>
          <w:rFonts w:asciiTheme="majorHAnsi" w:hAnsiTheme="majorHAnsi" w:cstheme="majorHAnsi"/>
          <w:smallCaps/>
          <w:sz w:val="24"/>
          <w:szCs w:val="24"/>
        </w:rPr>
      </w:pPr>
      <w:r w:rsidRPr="00656E41">
        <w:rPr>
          <w:rFonts w:asciiTheme="majorHAnsi" w:hAnsiTheme="majorHAnsi" w:cstheme="majorHAnsi"/>
          <w:sz w:val="24"/>
          <w:szCs w:val="24"/>
        </w:rPr>
        <w:t>Tekst:</w:t>
      </w:r>
    </w:p>
    <w:p w14:paraId="1D03CFC0" w14:textId="77777777" w:rsidR="009F624A" w:rsidRPr="00656E41" w:rsidRDefault="009F624A" w:rsidP="009F624A">
      <w:pPr>
        <w:pStyle w:val="Akapitzlist"/>
        <w:numPr>
          <w:ilvl w:val="0"/>
          <w:numId w:val="2"/>
        </w:numPr>
        <w:spacing w:after="120"/>
        <w:ind w:left="283"/>
        <w:jc w:val="both"/>
        <w:rPr>
          <w:rFonts w:asciiTheme="majorHAnsi" w:hAnsiTheme="majorHAnsi" w:cstheme="majorHAnsi"/>
          <w:smallCaps/>
          <w:sz w:val="24"/>
          <w:szCs w:val="24"/>
        </w:rPr>
      </w:pPr>
      <w:r w:rsidRPr="00656E41">
        <w:rPr>
          <w:rFonts w:asciiTheme="majorHAnsi" w:hAnsiTheme="majorHAnsi" w:cstheme="majorHAnsi"/>
          <w:sz w:val="24"/>
          <w:szCs w:val="24"/>
        </w:rPr>
        <w:t xml:space="preserve">musi zawierać wstęp/wprowadzenie, podsumowanie/wnioski i literaturę oraz podział tekstu właściwego na nagłówki </w:t>
      </w:r>
    </w:p>
    <w:p w14:paraId="3645A87B" w14:textId="77777777" w:rsidR="009F624A" w:rsidRPr="00656E41" w:rsidRDefault="009F624A" w:rsidP="009F624A">
      <w:pPr>
        <w:pStyle w:val="Akapitzlist"/>
        <w:numPr>
          <w:ilvl w:val="0"/>
          <w:numId w:val="2"/>
        </w:numPr>
        <w:spacing w:after="120"/>
        <w:ind w:left="283"/>
        <w:jc w:val="both"/>
        <w:rPr>
          <w:rFonts w:asciiTheme="majorHAnsi" w:hAnsiTheme="majorHAnsi" w:cstheme="majorHAnsi"/>
          <w:smallCaps/>
          <w:sz w:val="24"/>
          <w:szCs w:val="24"/>
        </w:rPr>
      </w:pPr>
      <w:r w:rsidRPr="00656E41">
        <w:rPr>
          <w:rFonts w:asciiTheme="majorHAnsi" w:hAnsiTheme="majorHAnsi" w:cstheme="majorHAnsi"/>
          <w:sz w:val="24"/>
          <w:szCs w:val="24"/>
        </w:rPr>
        <w:t>czcionka Times New Roman</w:t>
      </w:r>
    </w:p>
    <w:p w14:paraId="295D4536" w14:textId="77777777" w:rsidR="009F624A" w:rsidRPr="00656E41" w:rsidRDefault="009F624A" w:rsidP="009F624A">
      <w:pPr>
        <w:pStyle w:val="Akapitzlist"/>
        <w:numPr>
          <w:ilvl w:val="0"/>
          <w:numId w:val="2"/>
        </w:numPr>
        <w:spacing w:after="120"/>
        <w:ind w:left="283"/>
        <w:jc w:val="both"/>
        <w:rPr>
          <w:rFonts w:asciiTheme="majorHAnsi" w:hAnsiTheme="majorHAnsi" w:cstheme="majorHAnsi"/>
          <w:smallCaps/>
          <w:sz w:val="24"/>
          <w:szCs w:val="24"/>
        </w:rPr>
      </w:pPr>
      <w:r w:rsidRPr="00656E41">
        <w:rPr>
          <w:rFonts w:asciiTheme="majorHAnsi" w:hAnsiTheme="majorHAnsi" w:cstheme="majorHAnsi"/>
          <w:sz w:val="24"/>
          <w:szCs w:val="24"/>
        </w:rPr>
        <w:t>odstępy między wierszami: 1</w:t>
      </w:r>
    </w:p>
    <w:p w14:paraId="7A34E9E0" w14:textId="77777777" w:rsidR="009F624A" w:rsidRPr="00656E41" w:rsidRDefault="009F624A" w:rsidP="009F624A">
      <w:pPr>
        <w:pStyle w:val="Akapitzlist"/>
        <w:numPr>
          <w:ilvl w:val="0"/>
          <w:numId w:val="2"/>
        </w:numPr>
        <w:spacing w:after="120"/>
        <w:ind w:left="283"/>
        <w:jc w:val="both"/>
        <w:rPr>
          <w:rFonts w:asciiTheme="majorHAnsi" w:hAnsiTheme="majorHAnsi" w:cstheme="majorHAnsi"/>
          <w:smallCaps/>
          <w:sz w:val="24"/>
          <w:szCs w:val="24"/>
        </w:rPr>
      </w:pPr>
      <w:r w:rsidRPr="00656E41">
        <w:rPr>
          <w:rFonts w:asciiTheme="majorHAnsi" w:hAnsiTheme="majorHAnsi" w:cstheme="majorHAnsi"/>
          <w:sz w:val="24"/>
          <w:szCs w:val="24"/>
        </w:rPr>
        <w:t>bez używania wyróżnień (np. podkreślenia), z wyjątkiem kursywy</w:t>
      </w:r>
    </w:p>
    <w:p w14:paraId="5AFD3E98" w14:textId="77777777" w:rsidR="009F624A" w:rsidRPr="00656E41" w:rsidRDefault="009F624A" w:rsidP="009F624A">
      <w:pPr>
        <w:pStyle w:val="Akapitzlist"/>
        <w:numPr>
          <w:ilvl w:val="0"/>
          <w:numId w:val="2"/>
        </w:numPr>
        <w:spacing w:after="120"/>
        <w:ind w:left="283"/>
        <w:jc w:val="both"/>
        <w:rPr>
          <w:rFonts w:asciiTheme="majorHAnsi" w:hAnsiTheme="majorHAnsi" w:cstheme="majorHAnsi"/>
          <w:sz w:val="24"/>
          <w:szCs w:val="24"/>
        </w:rPr>
      </w:pPr>
      <w:r w:rsidRPr="00656E41">
        <w:rPr>
          <w:rFonts w:asciiTheme="majorHAnsi" w:hAnsiTheme="majorHAnsi" w:cstheme="majorHAnsi"/>
          <w:sz w:val="24"/>
          <w:szCs w:val="24"/>
        </w:rPr>
        <w:t>wyraźne odznaczenie tytułów i nagłówków bez ich centrowania</w:t>
      </w:r>
    </w:p>
    <w:p w14:paraId="40572FC0" w14:textId="77777777" w:rsidR="009F624A" w:rsidRPr="00656E41" w:rsidRDefault="009F624A" w:rsidP="009F624A">
      <w:pPr>
        <w:pStyle w:val="Akapitzlist"/>
        <w:numPr>
          <w:ilvl w:val="0"/>
          <w:numId w:val="2"/>
        </w:numPr>
        <w:spacing w:after="120"/>
        <w:ind w:left="283"/>
        <w:jc w:val="both"/>
        <w:rPr>
          <w:rFonts w:asciiTheme="majorHAnsi" w:hAnsiTheme="majorHAnsi" w:cstheme="majorHAnsi"/>
          <w:sz w:val="24"/>
          <w:szCs w:val="24"/>
        </w:rPr>
      </w:pPr>
      <w:r w:rsidRPr="00656E41">
        <w:rPr>
          <w:rFonts w:asciiTheme="majorHAnsi" w:hAnsiTheme="majorHAnsi" w:cstheme="majorHAnsi"/>
          <w:sz w:val="24"/>
          <w:szCs w:val="24"/>
        </w:rPr>
        <w:t>zaznaczenie akapitów</w:t>
      </w:r>
    </w:p>
    <w:p w14:paraId="6BCFAD1E" w14:textId="77777777" w:rsidR="009F624A" w:rsidRPr="00656E41" w:rsidRDefault="009F624A" w:rsidP="009F624A">
      <w:pPr>
        <w:pStyle w:val="Akapitzlist"/>
        <w:numPr>
          <w:ilvl w:val="0"/>
          <w:numId w:val="2"/>
        </w:numPr>
        <w:spacing w:after="120"/>
        <w:ind w:left="283"/>
        <w:jc w:val="both"/>
        <w:rPr>
          <w:rFonts w:asciiTheme="majorHAnsi" w:hAnsiTheme="majorHAnsi" w:cstheme="majorHAnsi"/>
          <w:sz w:val="24"/>
          <w:szCs w:val="24"/>
        </w:rPr>
      </w:pPr>
      <w:r w:rsidRPr="00656E41">
        <w:rPr>
          <w:rFonts w:asciiTheme="majorHAnsi" w:hAnsiTheme="majorHAnsi" w:cstheme="majorHAnsi"/>
          <w:sz w:val="24"/>
          <w:szCs w:val="24"/>
        </w:rPr>
        <w:t>wszystkie śródtytuły bez numeracji, czcionką tej samej wielkości</w:t>
      </w:r>
    </w:p>
    <w:p w14:paraId="193145F9" w14:textId="0E530F28" w:rsidR="009F624A" w:rsidRPr="00656E41" w:rsidRDefault="009F624A" w:rsidP="009F624A">
      <w:pPr>
        <w:pStyle w:val="Akapitzlist"/>
        <w:numPr>
          <w:ilvl w:val="0"/>
          <w:numId w:val="2"/>
        </w:numPr>
        <w:ind w:left="283"/>
        <w:jc w:val="both"/>
        <w:rPr>
          <w:rFonts w:asciiTheme="majorHAnsi" w:hAnsiTheme="majorHAnsi" w:cstheme="majorHAnsi"/>
          <w:smallCaps/>
          <w:sz w:val="24"/>
          <w:szCs w:val="24"/>
        </w:rPr>
      </w:pPr>
      <w:r w:rsidRPr="00656E41">
        <w:rPr>
          <w:rFonts w:asciiTheme="majorHAnsi" w:hAnsiTheme="majorHAnsi" w:cstheme="majorHAnsi"/>
          <w:sz w:val="24"/>
          <w:szCs w:val="24"/>
        </w:rPr>
        <w:t xml:space="preserve">cytowane w tekście prace zaznaczamy przez podanie nazwiska </w:t>
      </w:r>
      <w:r w:rsidR="001C2E01">
        <w:rPr>
          <w:rFonts w:asciiTheme="majorHAnsi" w:hAnsiTheme="majorHAnsi" w:cstheme="majorHAnsi"/>
          <w:sz w:val="24"/>
          <w:szCs w:val="24"/>
        </w:rPr>
        <w:t>pierwszego autora</w:t>
      </w:r>
      <w:r w:rsidRPr="00656E41">
        <w:rPr>
          <w:rFonts w:asciiTheme="majorHAnsi" w:hAnsiTheme="majorHAnsi" w:cstheme="majorHAnsi"/>
          <w:sz w:val="24"/>
          <w:szCs w:val="24"/>
        </w:rPr>
        <w:t xml:space="preserve"> i roku publikacji w </w:t>
      </w:r>
      <w:r w:rsidRPr="00656E41">
        <w:rPr>
          <w:rFonts w:asciiTheme="majorHAnsi" w:hAnsiTheme="majorHAnsi" w:cstheme="majorHAnsi"/>
          <w:sz w:val="24"/>
          <w:szCs w:val="24"/>
          <w:u w:val="single"/>
        </w:rPr>
        <w:t>nawiasie półokrągłym</w:t>
      </w:r>
      <w:r w:rsidRPr="00656E41">
        <w:rPr>
          <w:rFonts w:asciiTheme="majorHAnsi" w:hAnsiTheme="majorHAnsi" w:cstheme="majorHAnsi"/>
          <w:sz w:val="24"/>
          <w:szCs w:val="24"/>
        </w:rPr>
        <w:t>, np.</w:t>
      </w:r>
      <w:r w:rsidR="008B0F5B">
        <w:rPr>
          <w:rFonts w:asciiTheme="majorHAnsi" w:hAnsiTheme="majorHAnsi" w:cstheme="majorHAnsi"/>
          <w:sz w:val="24"/>
          <w:szCs w:val="24"/>
        </w:rPr>
        <w:t xml:space="preserve"> </w:t>
      </w:r>
      <w:r w:rsidR="008B0F5B">
        <w:rPr>
          <w:rFonts w:asciiTheme="majorHAnsi" w:hAnsiTheme="majorHAnsi" w:cstheme="majorHAnsi"/>
          <w:sz w:val="24"/>
          <w:szCs w:val="24"/>
        </w:rPr>
        <w:fldChar w:fldCharType="begin" w:fldLock="1"/>
      </w:r>
      <w:r w:rsidR="008B0F5B">
        <w:rPr>
          <w:rFonts w:asciiTheme="majorHAnsi" w:hAnsiTheme="majorHAnsi" w:cstheme="majorHAnsi"/>
          <w:sz w:val="24"/>
          <w:szCs w:val="24"/>
        </w:rPr>
        <w:instrText>ADDIN CSL_CITATION {"citationItems":[{"id":"ITEM-1","itemData":{"DOI":"10.1007/s40519-020-00927-2","ISBN":"0123456789","ISSN":"15901262","PMID":"32445115","abstract":"Background: Obsessive healthy eating and its extreme form orthorexia nervosa are epidemiologically significant problems. Mindfulness, the focused, non-judgmental attention to and awareness of present events, may be an important psychological contributor to (orthorexic) eating habits. Methods: In this cross-sectional survey-based study, 314 women and 75 men (mean agetotal sample = 27.17 years, SD = 10.64) provided data on mindfulness (Freiburg Mindfulness Inventory, presence and acceptance subscale) and orthorexic eating (Teruel Orthorexia Scale, healthy orthorexia and orthorexia nervosa subscale). Results: In this study, we found a positive relation between mindfulness and healthy orthorexia, the non-pathological interest in eating healthy. By contrast, orthorexia nervosa, the pathological obsession with healthy eating, was negatively associated with mindfulness. Gender differences appeared neglectable. Conclusion: Taken together, these results confirm previous research showing that mindfulness encourages eating healthy and may protect against eating-related pathologies. Result also support the notion that orthorexia has two dimensions, healthy and nervosa, which are differently related to psychological factors, herein mindfulness. Level of evidence: Level III, cohort study.","author":[{"dropping-particle":"","family":"Strahler","given":"J.","non-dropping-particle":"","parse-names":false,"suffix":""}],"container-title":"Eating and Weight Disorders","id":"ITEM-1","issue":"0123456789","issued":{"date-parts":[["2020"]]},"publisher":"Springer International Publishing","title":"Trait mindfulness differentiates the interest in healthy diet from orthorexia nervosa","type":"article-journal"},"uris":["http://www.mendeley.com/documents/?uuid=45d08ed1-1b7b-47c3-baf7-e1d26d44b091"]}],"mendeley":{"formattedCitation":"(Strahler, 2020)","plainTextFormattedCitation":"(Strahler, 2020)","previouslyFormattedCitation":"(Strahler, 2020)"},"properties":{"noteIndex":0},"schema":"https://github.com/citation-style-language/schema/raw/master/csl-citation.json"}</w:instrText>
      </w:r>
      <w:r w:rsidR="008B0F5B">
        <w:rPr>
          <w:rFonts w:asciiTheme="majorHAnsi" w:hAnsiTheme="majorHAnsi" w:cstheme="majorHAnsi"/>
          <w:sz w:val="24"/>
          <w:szCs w:val="24"/>
        </w:rPr>
        <w:fldChar w:fldCharType="separate"/>
      </w:r>
      <w:r w:rsidR="008B0F5B" w:rsidRPr="008B0F5B">
        <w:rPr>
          <w:rFonts w:asciiTheme="majorHAnsi" w:hAnsiTheme="majorHAnsi" w:cstheme="majorHAnsi"/>
          <w:noProof/>
          <w:sz w:val="24"/>
          <w:szCs w:val="24"/>
        </w:rPr>
        <w:t>(Strahler, 2020)</w:t>
      </w:r>
      <w:r w:rsidR="008B0F5B">
        <w:rPr>
          <w:rFonts w:asciiTheme="majorHAnsi" w:hAnsiTheme="majorHAnsi" w:cstheme="majorHAnsi"/>
          <w:sz w:val="24"/>
          <w:szCs w:val="24"/>
        </w:rPr>
        <w:fldChar w:fldCharType="end"/>
      </w:r>
      <w:r w:rsidR="008B0F5B">
        <w:rPr>
          <w:rFonts w:asciiTheme="majorHAnsi" w:hAnsiTheme="majorHAnsi" w:cstheme="majorHAnsi"/>
          <w:sz w:val="24"/>
          <w:szCs w:val="24"/>
        </w:rPr>
        <w:t xml:space="preserve">, w przypadku dwóch autorów: </w:t>
      </w:r>
      <w:r w:rsidR="008B0F5B">
        <w:rPr>
          <w:rFonts w:asciiTheme="majorHAnsi" w:hAnsiTheme="majorHAnsi" w:cstheme="majorHAnsi"/>
          <w:sz w:val="24"/>
          <w:szCs w:val="24"/>
        </w:rPr>
        <w:fldChar w:fldCharType="begin" w:fldLock="1"/>
      </w:r>
      <w:r w:rsidR="008B0F5B">
        <w:rPr>
          <w:rFonts w:asciiTheme="majorHAnsi" w:hAnsiTheme="majorHAnsi" w:cstheme="majorHAnsi"/>
          <w:sz w:val="24"/>
          <w:szCs w:val="24"/>
        </w:rPr>
        <w:instrText>ADDIN CSL_CITATION {"citationItems":[{"id":"ITEM-1","itemData":{"DOI":"10.4236/ojpsych.2013.32019","abstract":"Orthorexia nervosa (ON) describes a fixation for proper nutrition and healthy foods that leads to dietary restrictions and nutritional deficiencies over time. Given symptom overlap among ON, obsessive-compulsive disorder (OCD), and anorexia nervosa (AN), this study examines whether ON has a unique neuro-psychological profile. Participants completed symptom checklists and neuropsychological tests chosen for their sensitivity to AN and OCD. Results showed that, across the full sample, ON is independently associated with self-reported weaknesses in Set-Shifting, Emotional Control, Self-Monitoring, and Working Memory. After controlling for AN and OCD variables , high-and low-ON groups differed in total correct trials on the Wisconsin Card Sorting Test. These areas of executive functioning, which are explained in the context of ON symptomatology, represent what would be considered the neuropsychological overlap among OCD and AN profiles.","author":[{"dropping-particle":"","family":"Koven","given":"Nancy S","non-dropping-particle":"","parse-names":false,"suffix":""},{"dropping-particle":"","family":"Senbonmatsu","given":"Rina","non-dropping-particle":"","parse-names":false,"suffix":""}],"container-title":"Open Journal of Psychiatry","id":"ITEM-1","issued":{"date-parts":[["2013"]]},"page":"214-222","title":"A neuropsychological evaluation of orthorexia nervosa *","type":"article-journal","volume":"3"},"uris":["http://www.mendeley.com/documents/?uuid=b32fb922-8146-339c-ace0-840b456889b6"]}],"mendeley":{"formattedCitation":"(Koven and Senbonmatsu, 2013)","plainTextFormattedCitation":"(Koven and Senbonmatsu, 2013)","previouslyFormattedCitation":"(Koven and Senbonmatsu, 2013)"},"properties":{"noteIndex":0},"schema":"https://github.com/citation-style-language/schema/raw/master/csl-citation.json"}</w:instrText>
      </w:r>
      <w:r w:rsidR="008B0F5B">
        <w:rPr>
          <w:rFonts w:asciiTheme="majorHAnsi" w:hAnsiTheme="majorHAnsi" w:cstheme="majorHAnsi"/>
          <w:sz w:val="24"/>
          <w:szCs w:val="24"/>
        </w:rPr>
        <w:fldChar w:fldCharType="separate"/>
      </w:r>
      <w:r w:rsidR="008B0F5B" w:rsidRPr="008B0F5B">
        <w:rPr>
          <w:rFonts w:asciiTheme="majorHAnsi" w:hAnsiTheme="majorHAnsi" w:cstheme="majorHAnsi"/>
          <w:noProof/>
          <w:sz w:val="24"/>
          <w:szCs w:val="24"/>
        </w:rPr>
        <w:t>(Koven and Senbonmatsu, 2013)</w:t>
      </w:r>
      <w:r w:rsidR="008B0F5B">
        <w:rPr>
          <w:rFonts w:asciiTheme="majorHAnsi" w:hAnsiTheme="majorHAnsi" w:cstheme="majorHAnsi"/>
          <w:sz w:val="24"/>
          <w:szCs w:val="24"/>
        </w:rPr>
        <w:fldChar w:fldCharType="end"/>
      </w:r>
      <w:r w:rsidR="008B0F5B">
        <w:rPr>
          <w:rFonts w:asciiTheme="majorHAnsi" w:hAnsiTheme="majorHAnsi" w:cstheme="majorHAnsi"/>
          <w:sz w:val="24"/>
          <w:szCs w:val="24"/>
        </w:rPr>
        <w:t xml:space="preserve">, w przypadku więcej niż dwóch autorów: </w:t>
      </w:r>
      <w:r w:rsidR="008B0F5B">
        <w:rPr>
          <w:rFonts w:asciiTheme="majorHAnsi" w:hAnsiTheme="majorHAnsi" w:cstheme="majorHAnsi"/>
          <w:sz w:val="24"/>
          <w:szCs w:val="24"/>
        </w:rPr>
        <w:fldChar w:fldCharType="begin" w:fldLock="1"/>
      </w:r>
      <w:r w:rsidR="008B0F5B">
        <w:rPr>
          <w:rFonts w:asciiTheme="majorHAnsi" w:hAnsiTheme="majorHAnsi" w:cstheme="majorHAnsi"/>
          <w:sz w:val="24"/>
          <w:szCs w:val="24"/>
        </w:rPr>
        <w:instrText>ADDIN CSL_CITATION {"citationItems":[{"id":"ITEM-1","itemData":{"DOI":"10.1556/2006.7.2018.129","ISSN":"20635303","PMID":"30556782","abstract":"Background and aims: Numerous studies have provided evidence for orthorexia nervosa (ON), an eating pattern characterized by an almost manic obsession for and fixation on healthy eating, to be of epidemiological relevance. However, there is scientific debate on whether it is merely a behavioral or lifestyle phenomenon as compared to a mental disorder. Aim of this cross-sectional study was to explore whether ON is of epidemiological and clinical relevance, and whether ON can be distinguished from other mental health disorders and healthy lifestyle features. Methods: An online survey including a measure of orthorexic behaviors [Duesseldorf Orthorexia Scale (DOS)], well-being and distress, eating behaviors, pathological eating, anxiety and depression, addictive behaviors, obsessive–compulsive symptoms, personality, and health behaviors was completed by 713 subjects (79.8% women, 18–75 years, median age: 25 years). Results: Twenty-seven subjects (3.8%, 21 women) showed significant orthorexic eating (DOS ≥ 30). ON cases reported lower well-being, lower satisfaction with life, and higher current stress levels than non-ON cases. The highest percentage of variation in ON was explained by pathological eating (R 2 = .380), followed by eating style, Mediterranean diet, compulsive symptoms, and subjective social status. Importantly, ON provided hardly any additional predictive value for well-being when also considering pathological eating. Discussion and conclusions: Our data confirmed the epidemiological and clinical relevance of orthorexic behaviors, but the strong conceptual overlap with other mental health problems and pathological eating raise initial doubts as to whether ON is a distinct mental health disorder category. This co-occurrence, unique symptoms, and underlying processes need further exploration by comparing ON cases with patients with other mental disorders.","author":[{"dropping-particle":"","family":"Strahler","given":"Jana","non-dropping-particle":"","parse-names":false,"suffix":""},{"dropping-particle":"","family":"Hermann","given":"Andrea","non-dropping-particle":"","parse-names":false,"suffix":""},{"dropping-particle":"","family":"Walter","given":"Bertram","non-dropping-particle":"","parse-names":false,"suffix":""},{"dropping-particle":"","family":"Stark","given":"Rudolf","non-dropping-particle":"","parse-names":false,"suffix":""}],"container-title":"Journal of Behavioral Addictions","id":"ITEM-1","issue":"4","issued":{"date-parts":[["2018"]]},"page":"1143-1156","title":"Orthorexia nervosa: A behavioral complex or a psychological condition?","type":"article-journal","volume":"7"},"uris":["http://www.mendeley.com/documents/?uuid=e7e6ac5e-6de2-4f52-b8a2-cbca7a2c6e8d"]}],"mendeley":{"formattedCitation":"(Strahler &lt;i&gt;et al.&lt;/i&gt;, 2018)","plainTextFormattedCitation":"(Strahler et al., 2018)","previouslyFormattedCitation":"(Strahler &lt;i&gt;et al.&lt;/i&gt;, 2018)"},"properties":{"noteIndex":0},"schema":"https://github.com/citation-style-language/schema/raw/master/csl-citation.json"}</w:instrText>
      </w:r>
      <w:r w:rsidR="008B0F5B">
        <w:rPr>
          <w:rFonts w:asciiTheme="majorHAnsi" w:hAnsiTheme="majorHAnsi" w:cstheme="majorHAnsi"/>
          <w:sz w:val="24"/>
          <w:szCs w:val="24"/>
        </w:rPr>
        <w:fldChar w:fldCharType="separate"/>
      </w:r>
      <w:r w:rsidR="008B0F5B" w:rsidRPr="008B0F5B">
        <w:rPr>
          <w:rFonts w:asciiTheme="majorHAnsi" w:hAnsiTheme="majorHAnsi" w:cstheme="majorHAnsi"/>
          <w:noProof/>
          <w:sz w:val="24"/>
          <w:szCs w:val="24"/>
        </w:rPr>
        <w:t xml:space="preserve">(Strahler </w:t>
      </w:r>
      <w:r w:rsidR="008B0F5B" w:rsidRPr="008B0F5B">
        <w:rPr>
          <w:rFonts w:asciiTheme="majorHAnsi" w:hAnsiTheme="majorHAnsi" w:cstheme="majorHAnsi"/>
          <w:i/>
          <w:noProof/>
          <w:sz w:val="24"/>
          <w:szCs w:val="24"/>
        </w:rPr>
        <w:t>et al.</w:t>
      </w:r>
      <w:r w:rsidR="008B0F5B" w:rsidRPr="008B0F5B">
        <w:rPr>
          <w:rFonts w:asciiTheme="majorHAnsi" w:hAnsiTheme="majorHAnsi" w:cstheme="majorHAnsi"/>
          <w:noProof/>
          <w:sz w:val="24"/>
          <w:szCs w:val="24"/>
        </w:rPr>
        <w:t>, 2018)</w:t>
      </w:r>
      <w:r w:rsidR="008B0F5B">
        <w:rPr>
          <w:rFonts w:asciiTheme="majorHAnsi" w:hAnsiTheme="majorHAnsi" w:cstheme="majorHAnsi"/>
          <w:sz w:val="24"/>
          <w:szCs w:val="24"/>
        </w:rPr>
        <w:fldChar w:fldCharType="end"/>
      </w:r>
      <w:r w:rsidR="008B0F5B">
        <w:rPr>
          <w:rFonts w:asciiTheme="majorHAnsi" w:hAnsiTheme="majorHAnsi" w:cstheme="majorHAnsi"/>
          <w:sz w:val="24"/>
          <w:szCs w:val="24"/>
        </w:rPr>
        <w:t xml:space="preserve">. Przedstawiony format cytowania odpowiada formatowi: Cite </w:t>
      </w:r>
      <w:proofErr w:type="spellStart"/>
      <w:r w:rsidR="008B0F5B">
        <w:rPr>
          <w:rFonts w:asciiTheme="majorHAnsi" w:hAnsiTheme="majorHAnsi" w:cstheme="majorHAnsi"/>
          <w:sz w:val="24"/>
          <w:szCs w:val="24"/>
        </w:rPr>
        <w:t>Them</w:t>
      </w:r>
      <w:proofErr w:type="spellEnd"/>
      <w:r w:rsidR="008B0F5B">
        <w:rPr>
          <w:rFonts w:asciiTheme="majorHAnsi" w:hAnsiTheme="majorHAnsi" w:cstheme="majorHAnsi"/>
          <w:sz w:val="24"/>
          <w:szCs w:val="24"/>
        </w:rPr>
        <w:t xml:space="preserve"> Right 10th ed. – Harvard. Format ten jest dostępny w bezpłatnym oprogramowaniu M</w:t>
      </w:r>
      <w:proofErr w:type="spellStart"/>
      <w:r w:rsidR="008B0F5B">
        <w:rPr>
          <w:rFonts w:asciiTheme="majorHAnsi" w:hAnsiTheme="majorHAnsi" w:cstheme="majorHAnsi"/>
          <w:sz w:val="24"/>
          <w:szCs w:val="24"/>
        </w:rPr>
        <w:t>endeley</w:t>
      </w:r>
      <w:proofErr w:type="spellEnd"/>
      <w:r w:rsidR="008B0F5B">
        <w:rPr>
          <w:rFonts w:asciiTheme="majorHAnsi" w:hAnsiTheme="majorHAnsi" w:cstheme="majorHAnsi"/>
          <w:sz w:val="24"/>
          <w:szCs w:val="24"/>
        </w:rPr>
        <w:t xml:space="preserve"> wykorzystywanym do zarządzania publikacjami naukowymi. </w:t>
      </w:r>
    </w:p>
    <w:p w14:paraId="4C93358F" w14:textId="6BD4F37E" w:rsidR="009F624A" w:rsidRDefault="009F624A" w:rsidP="009F624A">
      <w:pPr>
        <w:pStyle w:val="NormalnyWeb"/>
        <w:numPr>
          <w:ilvl w:val="0"/>
          <w:numId w:val="2"/>
        </w:numPr>
        <w:spacing w:after="120" w:afterAutospacing="0"/>
        <w:ind w:left="283"/>
        <w:jc w:val="both"/>
        <w:rPr>
          <w:rFonts w:asciiTheme="majorHAnsi" w:hAnsiTheme="majorHAnsi" w:cstheme="majorHAnsi"/>
        </w:rPr>
      </w:pPr>
      <w:r w:rsidRPr="00656E41">
        <w:rPr>
          <w:rFonts w:asciiTheme="majorHAnsi" w:hAnsiTheme="majorHAnsi" w:cstheme="majorHAnsi"/>
        </w:rPr>
        <w:t>cytowaną literaturę należy zestawić na końcu maszynopisu bez numeracji, w alfabetycznej kolejności, według nazwisk autorów, w następujących formatach:</w:t>
      </w:r>
    </w:p>
    <w:p w14:paraId="22CFBAC2" w14:textId="0ACCCBCB" w:rsidR="008B0F5B" w:rsidRPr="008B0F5B" w:rsidRDefault="008B0F5B" w:rsidP="008B0F5B">
      <w:pPr>
        <w:widowControl w:val="0"/>
        <w:autoSpaceDE w:val="0"/>
        <w:autoSpaceDN w:val="0"/>
        <w:adjustRightInd w:val="0"/>
        <w:spacing w:before="100" w:after="120" w:line="240" w:lineRule="auto"/>
        <w:jc w:val="both"/>
        <w:rPr>
          <w:rFonts w:ascii="Calibri Light" w:hAnsi="Calibri Light" w:cs="Calibri Light"/>
          <w:noProof/>
          <w:sz w:val="24"/>
          <w:szCs w:val="24"/>
        </w:rPr>
      </w:pPr>
      <w:r>
        <w:rPr>
          <w:rFonts w:asciiTheme="majorHAnsi" w:hAnsiTheme="majorHAnsi" w:cstheme="majorHAnsi"/>
        </w:rPr>
        <w:fldChar w:fldCharType="begin" w:fldLock="1"/>
      </w:r>
      <w:r>
        <w:rPr>
          <w:rFonts w:asciiTheme="majorHAnsi" w:hAnsiTheme="majorHAnsi" w:cstheme="majorHAnsi"/>
        </w:rPr>
        <w:instrText xml:space="preserve">ADDIN Mendeley Bibliography CSL_BIBLIOGRAPHY </w:instrText>
      </w:r>
      <w:r>
        <w:rPr>
          <w:rFonts w:asciiTheme="majorHAnsi" w:hAnsiTheme="majorHAnsi" w:cstheme="majorHAnsi"/>
        </w:rPr>
        <w:fldChar w:fldCharType="separate"/>
      </w:r>
      <w:r w:rsidRPr="008B0F5B">
        <w:rPr>
          <w:rFonts w:ascii="Calibri Light" w:hAnsi="Calibri Light" w:cs="Calibri Light"/>
          <w:noProof/>
          <w:sz w:val="24"/>
          <w:szCs w:val="24"/>
        </w:rPr>
        <w:t xml:space="preserve">Koven, N. S. and Senbonmatsu, R. (2013) ‘A neuropsychological evaluation of orthorexia nervosa *’, </w:t>
      </w:r>
      <w:r w:rsidRPr="008B0F5B">
        <w:rPr>
          <w:rFonts w:ascii="Calibri Light" w:hAnsi="Calibri Light" w:cs="Calibri Light"/>
          <w:i/>
          <w:iCs/>
          <w:noProof/>
          <w:sz w:val="24"/>
          <w:szCs w:val="24"/>
        </w:rPr>
        <w:t>Open Journal of Psychiatry</w:t>
      </w:r>
      <w:r w:rsidRPr="008B0F5B">
        <w:rPr>
          <w:rFonts w:ascii="Calibri Light" w:hAnsi="Calibri Light" w:cs="Calibri Light"/>
          <w:noProof/>
          <w:sz w:val="24"/>
          <w:szCs w:val="24"/>
        </w:rPr>
        <w:t>, 3, pp. 214–222. doi: 10.4236/ojpsych.2013.32019.</w:t>
      </w:r>
    </w:p>
    <w:p w14:paraId="163C600C" w14:textId="77777777" w:rsidR="008B0F5B" w:rsidRPr="008B0F5B" w:rsidRDefault="008B0F5B" w:rsidP="008B0F5B">
      <w:pPr>
        <w:widowControl w:val="0"/>
        <w:autoSpaceDE w:val="0"/>
        <w:autoSpaceDN w:val="0"/>
        <w:adjustRightInd w:val="0"/>
        <w:spacing w:before="100" w:after="120" w:line="240" w:lineRule="auto"/>
        <w:jc w:val="both"/>
        <w:rPr>
          <w:rFonts w:ascii="Calibri Light" w:hAnsi="Calibri Light" w:cs="Calibri Light"/>
          <w:noProof/>
          <w:sz w:val="24"/>
          <w:szCs w:val="24"/>
        </w:rPr>
      </w:pPr>
      <w:r w:rsidRPr="008B0F5B">
        <w:rPr>
          <w:rFonts w:ascii="Calibri Light" w:hAnsi="Calibri Light" w:cs="Calibri Light"/>
          <w:noProof/>
          <w:sz w:val="24"/>
          <w:szCs w:val="24"/>
        </w:rPr>
        <w:t xml:space="preserve">Strahler, J. </w:t>
      </w:r>
      <w:r w:rsidRPr="008B0F5B">
        <w:rPr>
          <w:rFonts w:ascii="Calibri Light" w:hAnsi="Calibri Light" w:cs="Calibri Light"/>
          <w:i/>
          <w:iCs/>
          <w:noProof/>
          <w:sz w:val="24"/>
          <w:szCs w:val="24"/>
        </w:rPr>
        <w:t>et al.</w:t>
      </w:r>
      <w:r w:rsidRPr="008B0F5B">
        <w:rPr>
          <w:rFonts w:ascii="Calibri Light" w:hAnsi="Calibri Light" w:cs="Calibri Light"/>
          <w:noProof/>
          <w:sz w:val="24"/>
          <w:szCs w:val="24"/>
        </w:rPr>
        <w:t xml:space="preserve"> (2018) ‘Orthorexia nervosa: A behavioral complex or a psychological condition?’, </w:t>
      </w:r>
      <w:r w:rsidRPr="008B0F5B">
        <w:rPr>
          <w:rFonts w:ascii="Calibri Light" w:hAnsi="Calibri Light" w:cs="Calibri Light"/>
          <w:i/>
          <w:iCs/>
          <w:noProof/>
          <w:sz w:val="24"/>
          <w:szCs w:val="24"/>
        </w:rPr>
        <w:t>Journal of Behavioral Addictions</w:t>
      </w:r>
      <w:r w:rsidRPr="008B0F5B">
        <w:rPr>
          <w:rFonts w:ascii="Calibri Light" w:hAnsi="Calibri Light" w:cs="Calibri Light"/>
          <w:noProof/>
          <w:sz w:val="24"/>
          <w:szCs w:val="24"/>
        </w:rPr>
        <w:t>, 7(4), pp. 1143–1156. doi: 10.1556/2006.7.2018.129.</w:t>
      </w:r>
    </w:p>
    <w:p w14:paraId="253D6F59" w14:textId="77777777" w:rsidR="008B0F5B" w:rsidRPr="008B0F5B" w:rsidRDefault="008B0F5B" w:rsidP="008B0F5B">
      <w:pPr>
        <w:widowControl w:val="0"/>
        <w:autoSpaceDE w:val="0"/>
        <w:autoSpaceDN w:val="0"/>
        <w:adjustRightInd w:val="0"/>
        <w:spacing w:before="100" w:after="120" w:line="240" w:lineRule="auto"/>
        <w:jc w:val="both"/>
        <w:rPr>
          <w:rFonts w:ascii="Calibri Light" w:hAnsi="Calibri Light" w:cs="Calibri Light"/>
          <w:noProof/>
          <w:sz w:val="24"/>
        </w:rPr>
      </w:pPr>
      <w:r w:rsidRPr="008B0F5B">
        <w:rPr>
          <w:rFonts w:ascii="Calibri Light" w:hAnsi="Calibri Light" w:cs="Calibri Light"/>
          <w:noProof/>
          <w:sz w:val="24"/>
          <w:szCs w:val="24"/>
        </w:rPr>
        <w:t xml:space="preserve">Strahler, J. (2020) ‘Trait mindfulness differentiates the interest in healthy diet from orthorexia nervosa’, </w:t>
      </w:r>
      <w:r w:rsidRPr="008B0F5B">
        <w:rPr>
          <w:rFonts w:ascii="Calibri Light" w:hAnsi="Calibri Light" w:cs="Calibri Light"/>
          <w:i/>
          <w:iCs/>
          <w:noProof/>
          <w:sz w:val="24"/>
          <w:szCs w:val="24"/>
        </w:rPr>
        <w:t>Eating and Weight Disorders</w:t>
      </w:r>
      <w:r w:rsidRPr="008B0F5B">
        <w:rPr>
          <w:rFonts w:ascii="Calibri Light" w:hAnsi="Calibri Light" w:cs="Calibri Light"/>
          <w:noProof/>
          <w:sz w:val="24"/>
          <w:szCs w:val="24"/>
        </w:rPr>
        <w:t>. Springer International Publishing, (0123456789). doi: 10.1007/s40519-020-00927-2.</w:t>
      </w:r>
    </w:p>
    <w:p w14:paraId="638E1EA2" w14:textId="335624C1" w:rsidR="008B0F5B" w:rsidRDefault="008B0F5B" w:rsidP="008B0F5B">
      <w:pPr>
        <w:pStyle w:val="NormalnyWeb"/>
        <w:spacing w:after="120" w:afterAutospacing="0"/>
        <w:ind w:left="283"/>
        <w:jc w:val="both"/>
        <w:rPr>
          <w:rFonts w:asciiTheme="majorHAnsi" w:hAnsiTheme="majorHAnsi" w:cstheme="majorHAnsi"/>
        </w:rPr>
      </w:pPr>
      <w:r>
        <w:rPr>
          <w:rFonts w:asciiTheme="majorHAnsi" w:hAnsiTheme="majorHAnsi" w:cstheme="majorHAnsi"/>
        </w:rPr>
        <w:fldChar w:fldCharType="end"/>
      </w:r>
    </w:p>
    <w:p w14:paraId="70F19B40" w14:textId="77777777" w:rsidR="009F624A" w:rsidRPr="00656E41" w:rsidRDefault="009F624A" w:rsidP="009F624A">
      <w:pPr>
        <w:pStyle w:val="NormalnyWeb"/>
        <w:numPr>
          <w:ilvl w:val="0"/>
          <w:numId w:val="1"/>
        </w:numPr>
        <w:spacing w:after="120" w:afterAutospacing="0"/>
        <w:ind w:left="0"/>
        <w:jc w:val="both"/>
        <w:rPr>
          <w:rFonts w:asciiTheme="majorHAnsi" w:hAnsiTheme="majorHAnsi" w:cstheme="majorHAnsi"/>
        </w:rPr>
      </w:pPr>
      <w:r w:rsidRPr="00656E41">
        <w:rPr>
          <w:rFonts w:asciiTheme="majorHAnsi" w:hAnsiTheme="majorHAnsi" w:cstheme="majorHAnsi"/>
        </w:rPr>
        <w:t xml:space="preserve">Rysunki, schematy i fotografie: </w:t>
      </w:r>
    </w:p>
    <w:p w14:paraId="7FDDC8C7" w14:textId="073BDC8B" w:rsidR="009F624A" w:rsidRPr="00656E41" w:rsidRDefault="009F624A" w:rsidP="009F624A">
      <w:pPr>
        <w:pStyle w:val="NormalnyWeb"/>
        <w:numPr>
          <w:ilvl w:val="0"/>
          <w:numId w:val="3"/>
        </w:numPr>
        <w:spacing w:after="120" w:afterAutospacing="0"/>
        <w:ind w:left="283"/>
        <w:jc w:val="both"/>
        <w:rPr>
          <w:rFonts w:asciiTheme="majorHAnsi" w:hAnsiTheme="majorHAnsi" w:cstheme="majorHAnsi"/>
          <w:u w:val="single"/>
        </w:rPr>
      </w:pPr>
      <w:r w:rsidRPr="00656E41">
        <w:rPr>
          <w:rFonts w:asciiTheme="majorHAnsi" w:hAnsiTheme="majorHAnsi" w:cstheme="majorHAnsi"/>
        </w:rPr>
        <w:t>mają być wkomponowane w treść artykułu z możliwością edycji przez Czasopismo ich lokalizacji;</w:t>
      </w:r>
    </w:p>
    <w:p w14:paraId="7A6C7519" w14:textId="77777777" w:rsidR="009F624A" w:rsidRPr="00656E41" w:rsidRDefault="009F624A" w:rsidP="009F624A">
      <w:pPr>
        <w:pStyle w:val="NormalnyWeb"/>
        <w:numPr>
          <w:ilvl w:val="0"/>
          <w:numId w:val="3"/>
        </w:numPr>
        <w:spacing w:after="120" w:afterAutospacing="0"/>
        <w:ind w:left="283"/>
        <w:jc w:val="both"/>
        <w:rPr>
          <w:rFonts w:asciiTheme="majorHAnsi" w:hAnsiTheme="majorHAnsi" w:cstheme="majorHAnsi"/>
        </w:rPr>
      </w:pPr>
      <w:r w:rsidRPr="00656E41">
        <w:rPr>
          <w:rFonts w:asciiTheme="majorHAnsi" w:hAnsiTheme="majorHAnsi" w:cstheme="majorHAnsi"/>
        </w:rPr>
        <w:t xml:space="preserve">opisy na rysunkach powinny być wykonane czcionką odpowiedniej wielkości, nie mniejszą niż 12 punktów; </w:t>
      </w:r>
    </w:p>
    <w:p w14:paraId="2DD53532" w14:textId="74EA3241" w:rsidR="009F624A" w:rsidRPr="00656E41" w:rsidRDefault="009F624A" w:rsidP="009F624A">
      <w:pPr>
        <w:pStyle w:val="NormalnyWeb"/>
        <w:numPr>
          <w:ilvl w:val="0"/>
          <w:numId w:val="3"/>
        </w:numPr>
        <w:spacing w:after="120" w:afterAutospacing="0"/>
        <w:ind w:left="283"/>
        <w:jc w:val="both"/>
        <w:rPr>
          <w:rFonts w:asciiTheme="majorHAnsi" w:hAnsiTheme="majorHAnsi" w:cstheme="majorHAnsi"/>
        </w:rPr>
      </w:pPr>
      <w:r w:rsidRPr="00656E41">
        <w:rPr>
          <w:rFonts w:asciiTheme="majorHAnsi" w:hAnsiTheme="majorHAnsi" w:cstheme="majorHAnsi"/>
        </w:rPr>
        <w:t xml:space="preserve">podpisy pod rycinami powinny być zamieszczone </w:t>
      </w:r>
      <w:r w:rsidR="008B0F5B">
        <w:rPr>
          <w:rFonts w:asciiTheme="majorHAnsi" w:hAnsiTheme="majorHAnsi" w:cstheme="majorHAnsi"/>
        </w:rPr>
        <w:t>pod nimi</w:t>
      </w:r>
      <w:r w:rsidR="00977C39">
        <w:rPr>
          <w:rFonts w:asciiTheme="majorHAnsi" w:hAnsiTheme="majorHAnsi" w:cstheme="majorHAnsi"/>
        </w:rPr>
        <w:t xml:space="preserve"> (w przypadku tabel nad nimi)</w:t>
      </w:r>
      <w:r w:rsidRPr="00656E41">
        <w:rPr>
          <w:rFonts w:asciiTheme="majorHAnsi" w:hAnsiTheme="majorHAnsi" w:cstheme="majorHAnsi"/>
        </w:rPr>
        <w:t>;</w:t>
      </w:r>
    </w:p>
    <w:p w14:paraId="67669568" w14:textId="44FFDB19" w:rsidR="009F624A" w:rsidRPr="00656E41" w:rsidRDefault="009F624A" w:rsidP="009F624A">
      <w:pPr>
        <w:pStyle w:val="NormalnyWeb"/>
        <w:numPr>
          <w:ilvl w:val="0"/>
          <w:numId w:val="3"/>
        </w:numPr>
        <w:spacing w:after="120" w:afterAutospacing="0"/>
        <w:ind w:left="283"/>
        <w:jc w:val="both"/>
        <w:rPr>
          <w:rFonts w:asciiTheme="majorHAnsi" w:hAnsiTheme="majorHAnsi" w:cstheme="majorHAnsi"/>
        </w:rPr>
      </w:pPr>
      <w:r w:rsidRPr="00656E41">
        <w:rPr>
          <w:rFonts w:asciiTheme="majorHAnsi" w:hAnsiTheme="majorHAnsi" w:cstheme="majorHAnsi"/>
        </w:rPr>
        <w:t xml:space="preserve">redakcja zaznacza sobie prawo odmówienia przyjęcia artykułu z uwagi na nieczytelny </w:t>
      </w:r>
      <w:r w:rsidR="00977C39">
        <w:rPr>
          <w:rFonts w:asciiTheme="majorHAnsi" w:hAnsiTheme="majorHAnsi" w:cstheme="majorHAnsi"/>
        </w:rPr>
        <w:t>materiały</w:t>
      </w:r>
      <w:r w:rsidRPr="00656E41">
        <w:rPr>
          <w:rFonts w:asciiTheme="majorHAnsi" w:hAnsiTheme="majorHAnsi" w:cstheme="majorHAnsi"/>
        </w:rPr>
        <w:t>;</w:t>
      </w:r>
    </w:p>
    <w:p w14:paraId="657E933E" w14:textId="1C6B07CA" w:rsidR="009F624A" w:rsidRPr="00656E41" w:rsidRDefault="009F624A" w:rsidP="009F624A">
      <w:pPr>
        <w:pStyle w:val="NormalnyWeb"/>
        <w:numPr>
          <w:ilvl w:val="0"/>
          <w:numId w:val="3"/>
        </w:numPr>
        <w:spacing w:after="120" w:afterAutospacing="0"/>
        <w:ind w:left="283"/>
        <w:jc w:val="both"/>
        <w:rPr>
          <w:rFonts w:asciiTheme="majorHAnsi" w:hAnsiTheme="majorHAnsi" w:cstheme="majorHAnsi"/>
        </w:rPr>
      </w:pPr>
      <w:r w:rsidRPr="00656E41">
        <w:rPr>
          <w:rFonts w:asciiTheme="majorHAnsi" w:hAnsiTheme="majorHAnsi" w:cstheme="majorHAnsi"/>
        </w:rPr>
        <w:t xml:space="preserve">Autor artykułu oświadcza, że ma prawa autorskie do </w:t>
      </w:r>
      <w:r w:rsidR="00977C39">
        <w:rPr>
          <w:rFonts w:asciiTheme="majorHAnsi" w:hAnsiTheme="majorHAnsi" w:cstheme="majorHAnsi"/>
        </w:rPr>
        <w:t>zgłoszonych</w:t>
      </w:r>
      <w:r w:rsidRPr="00656E41">
        <w:rPr>
          <w:rFonts w:asciiTheme="majorHAnsi" w:hAnsiTheme="majorHAnsi" w:cstheme="majorHAnsi"/>
        </w:rPr>
        <w:t xml:space="preserve"> grafik;</w:t>
      </w:r>
    </w:p>
    <w:p w14:paraId="43E390E8" w14:textId="6854AFEF" w:rsidR="009F624A" w:rsidRPr="00656E41" w:rsidRDefault="009F624A" w:rsidP="009F624A">
      <w:pPr>
        <w:pStyle w:val="NormalnyWeb"/>
        <w:numPr>
          <w:ilvl w:val="0"/>
          <w:numId w:val="3"/>
        </w:numPr>
        <w:spacing w:after="120" w:afterAutospacing="0"/>
        <w:ind w:left="283"/>
        <w:jc w:val="both"/>
        <w:rPr>
          <w:rFonts w:asciiTheme="majorHAnsi" w:hAnsiTheme="majorHAnsi" w:cstheme="majorHAnsi"/>
        </w:rPr>
      </w:pPr>
      <w:r w:rsidRPr="00656E41">
        <w:rPr>
          <w:rFonts w:asciiTheme="majorHAnsi" w:hAnsiTheme="majorHAnsi" w:cstheme="majorHAnsi"/>
        </w:rPr>
        <w:lastRenderedPageBreak/>
        <w:t>w przypadku, gdy Autorzy zamierzają włączyć do swego artykułu ilustracje publikowane przez autorów cytowanych prac oryginalnych, należy uzyskać z wydawnictwa zgodę na przedruk. W przypadku braku dołączenia zgody Wydawca uznaje, że autorem ilustracji jest osoba nadsyłająca pracę.</w:t>
      </w:r>
    </w:p>
    <w:p w14:paraId="0C3AF6E4" w14:textId="10A3C2B4" w:rsidR="009F624A" w:rsidRPr="00656E41" w:rsidRDefault="009F624A" w:rsidP="009F624A">
      <w:pPr>
        <w:pStyle w:val="Akapitzlist"/>
        <w:numPr>
          <w:ilvl w:val="0"/>
          <w:numId w:val="1"/>
        </w:numPr>
        <w:spacing w:after="120"/>
        <w:ind w:left="0"/>
        <w:jc w:val="both"/>
        <w:rPr>
          <w:rFonts w:asciiTheme="majorHAnsi" w:hAnsiTheme="majorHAnsi" w:cstheme="majorHAnsi"/>
          <w:sz w:val="24"/>
          <w:szCs w:val="24"/>
        </w:rPr>
      </w:pPr>
      <w:r w:rsidRPr="00656E41">
        <w:rPr>
          <w:rFonts w:asciiTheme="majorHAnsi" w:hAnsiTheme="majorHAnsi" w:cstheme="majorHAnsi"/>
          <w:sz w:val="24"/>
          <w:szCs w:val="24"/>
        </w:rPr>
        <w:t>Do pracy należy dołączyć  „Oświadczenie Autora/ów pracy zgłoszonej do publikacji w</w:t>
      </w:r>
      <w:r w:rsidR="00B518A2">
        <w:rPr>
          <w:rFonts w:asciiTheme="majorHAnsi" w:hAnsiTheme="majorHAnsi" w:cstheme="majorHAnsi"/>
          <w:sz w:val="24"/>
          <w:szCs w:val="24"/>
        </w:rPr>
        <w:t> </w:t>
      </w:r>
      <w:r w:rsidRPr="00656E41">
        <w:rPr>
          <w:rFonts w:asciiTheme="majorHAnsi" w:hAnsiTheme="majorHAnsi" w:cstheme="majorHAnsi"/>
          <w:sz w:val="24"/>
          <w:szCs w:val="24"/>
        </w:rPr>
        <w:t xml:space="preserve">czasopiśmie </w:t>
      </w:r>
      <w:r w:rsidR="006E5C39" w:rsidRPr="00656E41">
        <w:rPr>
          <w:rFonts w:asciiTheme="majorHAnsi" w:hAnsiTheme="majorHAnsi" w:cstheme="majorHAnsi"/>
          <w:sz w:val="24"/>
          <w:szCs w:val="24"/>
        </w:rPr>
        <w:t>JLMS</w:t>
      </w:r>
      <w:r w:rsidRPr="00656E41">
        <w:rPr>
          <w:rFonts w:asciiTheme="majorHAnsi" w:hAnsiTheme="majorHAnsi" w:cstheme="majorHAnsi"/>
          <w:sz w:val="24"/>
          <w:szCs w:val="24"/>
        </w:rPr>
        <w:t xml:space="preserve">” - wzór oświadczenia dostępny jest na stronie czasopisma. </w:t>
      </w:r>
    </w:p>
    <w:p w14:paraId="4D1E3DCD" w14:textId="77777777" w:rsidR="009F624A" w:rsidRPr="00656E41" w:rsidRDefault="009F624A" w:rsidP="009F624A">
      <w:pPr>
        <w:pStyle w:val="Akapitzlist"/>
        <w:numPr>
          <w:ilvl w:val="0"/>
          <w:numId w:val="1"/>
        </w:numPr>
        <w:spacing w:after="120"/>
        <w:ind w:left="0"/>
        <w:jc w:val="both"/>
        <w:rPr>
          <w:rFonts w:asciiTheme="majorHAnsi" w:hAnsiTheme="majorHAnsi" w:cstheme="majorHAnsi"/>
          <w:sz w:val="24"/>
          <w:szCs w:val="24"/>
        </w:rPr>
      </w:pPr>
      <w:r w:rsidRPr="00656E41">
        <w:rPr>
          <w:rFonts w:asciiTheme="majorHAnsi" w:hAnsiTheme="majorHAnsi" w:cstheme="majorHAnsi"/>
          <w:sz w:val="24"/>
          <w:szCs w:val="24"/>
        </w:rPr>
        <w:t>Autorzy są zobowiązani do wykonania korekty artykułu i zwrotu poprawionego tekstu wiadomością e-mail do Redakcji w ciągu 4 dni od chwili otrzymania.</w:t>
      </w:r>
    </w:p>
    <w:p w14:paraId="1C35CB6C" w14:textId="77777777" w:rsidR="009F624A" w:rsidRPr="00656E41" w:rsidRDefault="009F624A" w:rsidP="009F624A">
      <w:pPr>
        <w:pStyle w:val="Akapitzlist"/>
        <w:numPr>
          <w:ilvl w:val="0"/>
          <w:numId w:val="1"/>
        </w:numPr>
        <w:spacing w:after="120"/>
        <w:ind w:left="0"/>
        <w:jc w:val="both"/>
        <w:rPr>
          <w:rFonts w:asciiTheme="majorHAnsi" w:hAnsiTheme="majorHAnsi" w:cstheme="majorHAnsi"/>
          <w:sz w:val="24"/>
          <w:szCs w:val="24"/>
        </w:rPr>
      </w:pPr>
      <w:r w:rsidRPr="00656E41">
        <w:rPr>
          <w:rFonts w:asciiTheme="majorHAnsi" w:hAnsiTheme="majorHAnsi" w:cstheme="majorHAnsi"/>
          <w:sz w:val="24"/>
          <w:szCs w:val="24"/>
        </w:rPr>
        <w:t>Przyjęcie pracy do druku jest równoznaczne z przeniesieniem przez Autora (Autorów) praw autorskich na rzecz Wydawcy.</w:t>
      </w:r>
    </w:p>
    <w:p w14:paraId="56C9C1EE" w14:textId="77777777" w:rsidR="009F624A" w:rsidRPr="00656E41" w:rsidRDefault="009F624A" w:rsidP="009F624A">
      <w:pPr>
        <w:numPr>
          <w:ilvl w:val="0"/>
          <w:numId w:val="1"/>
        </w:numPr>
        <w:shd w:val="clear" w:color="auto" w:fill="FFFFFF"/>
        <w:spacing w:before="100" w:beforeAutospacing="1" w:after="120" w:line="240" w:lineRule="auto"/>
        <w:ind w:left="0"/>
        <w:jc w:val="both"/>
        <w:rPr>
          <w:rFonts w:asciiTheme="majorHAnsi" w:eastAsia="Times New Roman" w:hAnsiTheme="majorHAnsi" w:cstheme="majorHAnsi"/>
          <w:color w:val="000000"/>
          <w:sz w:val="24"/>
          <w:szCs w:val="24"/>
          <w:lang w:eastAsia="pl-PL"/>
        </w:rPr>
      </w:pPr>
      <w:r w:rsidRPr="00656E41">
        <w:rPr>
          <w:rFonts w:asciiTheme="majorHAnsi" w:eastAsia="Times New Roman" w:hAnsiTheme="majorHAnsi" w:cstheme="majorHAnsi"/>
          <w:color w:val="000000"/>
          <w:sz w:val="24"/>
          <w:szCs w:val="24"/>
          <w:lang w:eastAsia="pl-PL"/>
        </w:rPr>
        <w:t>Recenzja artykułu:</w:t>
      </w:r>
    </w:p>
    <w:p w14:paraId="15219D2F" w14:textId="77777777" w:rsidR="009F624A" w:rsidRPr="00656E41" w:rsidRDefault="009F624A" w:rsidP="009F624A">
      <w:pPr>
        <w:numPr>
          <w:ilvl w:val="0"/>
          <w:numId w:val="4"/>
        </w:numPr>
        <w:shd w:val="clear" w:color="auto" w:fill="FFFFFF"/>
        <w:spacing w:before="100" w:beforeAutospacing="1" w:after="120" w:line="240" w:lineRule="auto"/>
        <w:ind w:left="283"/>
        <w:jc w:val="both"/>
        <w:rPr>
          <w:rFonts w:asciiTheme="majorHAnsi" w:eastAsia="Times New Roman" w:hAnsiTheme="majorHAnsi" w:cstheme="majorHAnsi"/>
          <w:color w:val="000000"/>
          <w:sz w:val="24"/>
          <w:szCs w:val="24"/>
          <w:lang w:eastAsia="pl-PL"/>
        </w:rPr>
      </w:pPr>
      <w:r w:rsidRPr="00656E41">
        <w:rPr>
          <w:rFonts w:asciiTheme="majorHAnsi" w:eastAsia="Times New Roman" w:hAnsiTheme="majorHAnsi" w:cstheme="majorHAnsi"/>
          <w:color w:val="000000"/>
          <w:sz w:val="24"/>
          <w:szCs w:val="24"/>
          <w:lang w:eastAsia="pl-PL"/>
        </w:rPr>
        <w:t>do każdej oceny powołuje się co najmniej dwóch niezależnych recenzentów;</w:t>
      </w:r>
    </w:p>
    <w:p w14:paraId="4597BFC2" w14:textId="1F0E4FB3" w:rsidR="009F624A" w:rsidRPr="00656E41" w:rsidRDefault="00977C39" w:rsidP="009F624A">
      <w:pPr>
        <w:numPr>
          <w:ilvl w:val="0"/>
          <w:numId w:val="4"/>
        </w:numPr>
        <w:shd w:val="clear" w:color="auto" w:fill="FFFFFF"/>
        <w:spacing w:before="100" w:beforeAutospacing="1" w:after="120" w:line="240" w:lineRule="auto"/>
        <w:ind w:left="283"/>
        <w:jc w:val="both"/>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wykonywana jest w modelu</w:t>
      </w:r>
      <w:r w:rsidR="009F624A" w:rsidRPr="00656E41">
        <w:rPr>
          <w:rFonts w:asciiTheme="majorHAnsi" w:eastAsia="Times New Roman" w:hAnsiTheme="majorHAnsi" w:cstheme="majorHAnsi"/>
          <w:color w:val="000000"/>
          <w:sz w:val="24"/>
          <w:szCs w:val="24"/>
          <w:lang w:eastAsia="pl-PL"/>
        </w:rPr>
        <w:t>, w którym autor(</w:t>
      </w:r>
      <w:proofErr w:type="spellStart"/>
      <w:r w:rsidR="00656E41">
        <w:rPr>
          <w:rFonts w:asciiTheme="majorHAnsi" w:eastAsia="Times New Roman" w:hAnsiTheme="majorHAnsi" w:cstheme="majorHAnsi"/>
          <w:color w:val="000000"/>
          <w:sz w:val="24"/>
          <w:szCs w:val="24"/>
          <w:lang w:eastAsia="pl-PL"/>
        </w:rPr>
        <w:t>r</w:t>
      </w:r>
      <w:r w:rsidR="009F624A" w:rsidRPr="00656E41">
        <w:rPr>
          <w:rFonts w:asciiTheme="majorHAnsi" w:eastAsia="Times New Roman" w:hAnsiTheme="majorHAnsi" w:cstheme="majorHAnsi"/>
          <w:color w:val="000000"/>
          <w:sz w:val="24"/>
          <w:szCs w:val="24"/>
          <w:lang w:eastAsia="pl-PL"/>
        </w:rPr>
        <w:t>zy</w:t>
      </w:r>
      <w:proofErr w:type="spellEnd"/>
      <w:r w:rsidR="009F624A" w:rsidRPr="00656E41">
        <w:rPr>
          <w:rFonts w:asciiTheme="majorHAnsi" w:eastAsia="Times New Roman" w:hAnsiTheme="majorHAnsi" w:cstheme="majorHAnsi"/>
          <w:color w:val="000000"/>
          <w:sz w:val="24"/>
          <w:szCs w:val="24"/>
          <w:lang w:eastAsia="pl-PL"/>
        </w:rPr>
        <w:t>) i recenzenci nie znają swoich tożsamości (tzw. "</w:t>
      </w:r>
      <w:proofErr w:type="spellStart"/>
      <w:r w:rsidR="009F624A" w:rsidRPr="00656E41">
        <w:rPr>
          <w:rFonts w:asciiTheme="majorHAnsi" w:eastAsia="Times New Roman" w:hAnsiTheme="majorHAnsi" w:cstheme="majorHAnsi"/>
          <w:color w:val="000000"/>
          <w:sz w:val="24"/>
          <w:szCs w:val="24"/>
          <w:lang w:eastAsia="pl-PL"/>
        </w:rPr>
        <w:t>double</w:t>
      </w:r>
      <w:proofErr w:type="spellEnd"/>
      <w:r w:rsidR="009F624A" w:rsidRPr="00656E41">
        <w:rPr>
          <w:rFonts w:asciiTheme="majorHAnsi" w:eastAsia="Times New Roman" w:hAnsiTheme="majorHAnsi" w:cstheme="majorHAnsi"/>
          <w:color w:val="000000"/>
          <w:sz w:val="24"/>
          <w:szCs w:val="24"/>
          <w:lang w:eastAsia="pl-PL"/>
        </w:rPr>
        <w:t xml:space="preserve">-blind </w:t>
      </w:r>
      <w:proofErr w:type="spellStart"/>
      <w:r w:rsidR="009F624A" w:rsidRPr="00656E41">
        <w:rPr>
          <w:rFonts w:asciiTheme="majorHAnsi" w:eastAsia="Times New Roman" w:hAnsiTheme="majorHAnsi" w:cstheme="majorHAnsi"/>
          <w:color w:val="000000"/>
          <w:sz w:val="24"/>
          <w:szCs w:val="24"/>
          <w:lang w:eastAsia="pl-PL"/>
        </w:rPr>
        <w:t>review</w:t>
      </w:r>
      <w:proofErr w:type="spellEnd"/>
      <w:r w:rsidR="009F624A" w:rsidRPr="00656E41">
        <w:rPr>
          <w:rFonts w:asciiTheme="majorHAnsi" w:eastAsia="Times New Roman" w:hAnsiTheme="majorHAnsi" w:cstheme="majorHAnsi"/>
          <w:color w:val="000000"/>
          <w:sz w:val="24"/>
          <w:szCs w:val="24"/>
          <w:lang w:eastAsia="pl-PL"/>
        </w:rPr>
        <w:t xml:space="preserve"> proces");</w:t>
      </w:r>
    </w:p>
    <w:p w14:paraId="69A44B58" w14:textId="77777777" w:rsidR="009F624A" w:rsidRPr="00656E41" w:rsidRDefault="009F624A" w:rsidP="009F624A">
      <w:pPr>
        <w:numPr>
          <w:ilvl w:val="0"/>
          <w:numId w:val="4"/>
        </w:numPr>
        <w:shd w:val="clear" w:color="auto" w:fill="FFFFFF"/>
        <w:spacing w:before="100" w:beforeAutospacing="1" w:after="120" w:line="240" w:lineRule="auto"/>
        <w:ind w:left="283"/>
        <w:jc w:val="both"/>
        <w:rPr>
          <w:rFonts w:asciiTheme="majorHAnsi" w:eastAsia="Times New Roman" w:hAnsiTheme="majorHAnsi" w:cstheme="majorHAnsi"/>
          <w:color w:val="000000"/>
          <w:sz w:val="24"/>
          <w:szCs w:val="24"/>
          <w:lang w:eastAsia="pl-PL"/>
        </w:rPr>
      </w:pPr>
      <w:r w:rsidRPr="00656E41">
        <w:rPr>
          <w:rFonts w:asciiTheme="majorHAnsi" w:eastAsia="Times New Roman" w:hAnsiTheme="majorHAnsi" w:cstheme="majorHAnsi"/>
          <w:color w:val="000000"/>
          <w:sz w:val="24"/>
          <w:szCs w:val="24"/>
          <w:lang w:eastAsia="pl-PL"/>
        </w:rPr>
        <w:t>ma mieć formę pisemną i kończyć się jednoznacznym wnioskiem co do dopuszczenia artykułu do publikacji lub jego odrzuceniu.</w:t>
      </w:r>
    </w:p>
    <w:p w14:paraId="5EEB4EF3" w14:textId="77777777" w:rsidR="009F624A" w:rsidRPr="00656E41" w:rsidRDefault="009F624A" w:rsidP="009F624A">
      <w:pPr>
        <w:pStyle w:val="Akapitzlist"/>
        <w:numPr>
          <w:ilvl w:val="0"/>
          <w:numId w:val="1"/>
        </w:numPr>
        <w:spacing w:after="120"/>
        <w:ind w:left="0"/>
        <w:jc w:val="both"/>
        <w:rPr>
          <w:rFonts w:asciiTheme="majorHAnsi" w:hAnsiTheme="majorHAnsi" w:cstheme="majorHAnsi"/>
          <w:sz w:val="24"/>
          <w:szCs w:val="24"/>
        </w:rPr>
      </w:pPr>
      <w:r w:rsidRPr="00656E41">
        <w:rPr>
          <w:rFonts w:asciiTheme="majorHAnsi" w:hAnsiTheme="majorHAnsi" w:cstheme="majorHAnsi"/>
          <w:sz w:val="24"/>
          <w:szCs w:val="24"/>
        </w:rPr>
        <w:t>Kontakt z Redakcją:</w:t>
      </w:r>
    </w:p>
    <w:p w14:paraId="0440B445" w14:textId="77777777" w:rsidR="009F624A" w:rsidRPr="00656E41" w:rsidRDefault="009F624A" w:rsidP="009F624A">
      <w:pPr>
        <w:spacing w:after="0"/>
        <w:jc w:val="both"/>
        <w:rPr>
          <w:rFonts w:asciiTheme="majorHAnsi" w:hAnsiTheme="majorHAnsi" w:cstheme="majorHAnsi"/>
          <w:b/>
          <w:sz w:val="24"/>
          <w:szCs w:val="24"/>
        </w:rPr>
      </w:pPr>
      <w:r w:rsidRPr="00656E41">
        <w:rPr>
          <w:rFonts w:asciiTheme="majorHAnsi" w:hAnsiTheme="majorHAnsi" w:cstheme="majorHAnsi"/>
          <w:b/>
          <w:sz w:val="24"/>
          <w:szCs w:val="24"/>
        </w:rPr>
        <w:t xml:space="preserve">Stowarzyszenie Młodych Naukowców </w:t>
      </w:r>
    </w:p>
    <w:p w14:paraId="46B61045" w14:textId="77777777" w:rsidR="009F624A" w:rsidRPr="00656E41" w:rsidRDefault="009F624A" w:rsidP="009F624A">
      <w:pPr>
        <w:spacing w:after="0"/>
        <w:jc w:val="both"/>
        <w:rPr>
          <w:rFonts w:asciiTheme="majorHAnsi" w:hAnsiTheme="majorHAnsi" w:cstheme="majorHAnsi"/>
          <w:b/>
          <w:sz w:val="24"/>
          <w:szCs w:val="24"/>
        </w:rPr>
      </w:pPr>
      <w:r w:rsidRPr="00656E41">
        <w:rPr>
          <w:rFonts w:asciiTheme="majorHAnsi" w:hAnsiTheme="majorHAnsi" w:cstheme="majorHAnsi"/>
          <w:b/>
          <w:sz w:val="24"/>
          <w:szCs w:val="24"/>
        </w:rPr>
        <w:t xml:space="preserve">e-mail: </w:t>
      </w:r>
      <w:hyperlink r:id="rId13" w:history="1">
        <w:r w:rsidRPr="00656E41">
          <w:rPr>
            <w:rStyle w:val="Hipercze"/>
            <w:rFonts w:asciiTheme="majorHAnsi" w:hAnsiTheme="majorHAnsi" w:cstheme="majorHAnsi"/>
            <w:b/>
            <w:sz w:val="24"/>
            <w:szCs w:val="24"/>
          </w:rPr>
          <w:t>kontakt@naukowcy.org.pl</w:t>
        </w:r>
      </w:hyperlink>
      <w:r w:rsidRPr="00656E41">
        <w:rPr>
          <w:rFonts w:asciiTheme="majorHAnsi" w:hAnsiTheme="majorHAnsi" w:cstheme="majorHAnsi"/>
          <w:b/>
          <w:sz w:val="24"/>
          <w:szCs w:val="24"/>
        </w:rPr>
        <w:t xml:space="preserve"> </w:t>
      </w:r>
    </w:p>
    <w:p w14:paraId="519B04F3" w14:textId="77777777" w:rsidR="009F624A" w:rsidRPr="00656E41" w:rsidRDefault="009F624A" w:rsidP="009F624A">
      <w:pPr>
        <w:spacing w:after="120"/>
        <w:jc w:val="both"/>
        <w:rPr>
          <w:rFonts w:asciiTheme="majorHAnsi" w:hAnsiTheme="majorHAnsi" w:cstheme="majorHAnsi"/>
          <w:b/>
          <w:sz w:val="24"/>
          <w:szCs w:val="24"/>
        </w:rPr>
      </w:pPr>
      <w:r w:rsidRPr="00656E41">
        <w:rPr>
          <w:rFonts w:asciiTheme="majorHAnsi" w:hAnsiTheme="majorHAnsi" w:cstheme="majorHAnsi"/>
          <w:b/>
          <w:sz w:val="24"/>
          <w:szCs w:val="24"/>
        </w:rPr>
        <w:t>Redaktor naczelny: dr Mateusz Gortat, tel. 661 657 875</w:t>
      </w:r>
    </w:p>
    <w:p w14:paraId="4319CEF8" w14:textId="4473E198" w:rsidR="006E5C39" w:rsidRPr="00656E41" w:rsidRDefault="009F624A" w:rsidP="00656E41">
      <w:pPr>
        <w:pStyle w:val="Akapitzlist"/>
        <w:numPr>
          <w:ilvl w:val="0"/>
          <w:numId w:val="1"/>
        </w:numPr>
        <w:spacing w:after="120"/>
        <w:ind w:left="0"/>
        <w:rPr>
          <w:rFonts w:asciiTheme="majorHAnsi" w:hAnsiTheme="majorHAnsi" w:cstheme="majorHAnsi"/>
          <w:sz w:val="24"/>
          <w:szCs w:val="24"/>
        </w:rPr>
        <w:sectPr w:rsidR="006E5C39" w:rsidRPr="00656E41" w:rsidSect="009F624A">
          <w:headerReference w:type="default" r:id="rId14"/>
          <w:footerReference w:type="default" r:id="rId15"/>
          <w:headerReference w:type="first" r:id="rId16"/>
          <w:footerReference w:type="first" r:id="rId17"/>
          <w:pgSz w:w="11906" w:h="16838"/>
          <w:pgMar w:top="1417" w:right="1417" w:bottom="1417" w:left="1417" w:header="708" w:footer="283" w:gutter="0"/>
          <w:cols w:space="708"/>
          <w:titlePg/>
          <w:docGrid w:linePitch="360"/>
        </w:sectPr>
      </w:pPr>
      <w:r w:rsidRPr="00656E41">
        <w:rPr>
          <w:rFonts w:asciiTheme="majorHAnsi" w:hAnsiTheme="majorHAnsi" w:cstheme="majorHAnsi"/>
          <w:sz w:val="24"/>
          <w:szCs w:val="24"/>
        </w:rPr>
        <w:t xml:space="preserve">Artykuły prosimy nadsyłać na adres e-mail:  </w:t>
      </w:r>
      <w:hyperlink r:id="rId18" w:history="1">
        <w:r w:rsidRPr="00656E41">
          <w:rPr>
            <w:rStyle w:val="Hipercze"/>
            <w:rFonts w:asciiTheme="majorHAnsi" w:hAnsiTheme="majorHAnsi" w:cstheme="majorHAnsi"/>
            <w:sz w:val="24"/>
            <w:szCs w:val="24"/>
          </w:rPr>
          <w:t>kontakt@naukowcy.org.pl</w:t>
        </w:r>
      </w:hyperlink>
    </w:p>
    <w:p w14:paraId="5025E120" w14:textId="40A2E866" w:rsidR="009F624A" w:rsidRPr="00656E41" w:rsidRDefault="003D659F" w:rsidP="009F624A">
      <w:pPr>
        <w:jc w:val="both"/>
        <w:rPr>
          <w:rFonts w:asciiTheme="majorHAnsi" w:hAnsiTheme="majorHAnsi" w:cstheme="majorHAnsi"/>
          <w:sz w:val="24"/>
          <w:szCs w:val="24"/>
        </w:rPr>
        <w:sectPr w:rsidR="009F624A" w:rsidRPr="00656E41" w:rsidSect="0033147C">
          <w:type w:val="continuous"/>
          <w:pgSz w:w="11906" w:h="16838"/>
          <w:pgMar w:top="1417" w:right="1417" w:bottom="1417" w:left="1417" w:header="708" w:footer="283" w:gutter="0"/>
          <w:cols w:num="2" w:space="708"/>
          <w:titlePg/>
          <w:docGrid w:linePitch="360"/>
        </w:sectPr>
      </w:pPr>
      <w:r>
        <w:rPr>
          <w:rFonts w:asciiTheme="majorHAnsi" w:hAnsiTheme="majorHAnsi" w:cstheme="majorHAnsi"/>
          <w:sz w:val="24"/>
          <w:szCs w:val="24"/>
        </w:rPr>
        <w:t xml:space="preserve"> </w:t>
      </w:r>
    </w:p>
    <w:p w14:paraId="583A6B14" w14:textId="77777777" w:rsidR="009F624A" w:rsidRPr="00656E41" w:rsidRDefault="009F624A" w:rsidP="009F624A">
      <w:pPr>
        <w:spacing w:before="120" w:line="240" w:lineRule="auto"/>
        <w:jc w:val="both"/>
        <w:rPr>
          <w:rFonts w:asciiTheme="majorHAnsi" w:hAnsiTheme="majorHAnsi" w:cstheme="majorHAnsi"/>
          <w:smallCaps/>
          <w:sz w:val="24"/>
          <w:szCs w:val="24"/>
        </w:rPr>
        <w:sectPr w:rsidR="009F624A" w:rsidRPr="00656E41" w:rsidSect="0033147C">
          <w:footerReference w:type="default" r:id="rId19"/>
          <w:footerReference w:type="first" r:id="rId20"/>
          <w:type w:val="continuous"/>
          <w:pgSz w:w="11906" w:h="16838"/>
          <w:pgMar w:top="1417" w:right="1417" w:bottom="1417" w:left="1417" w:header="708" w:footer="283" w:gutter="0"/>
          <w:cols w:space="708"/>
          <w:titlePg/>
          <w:docGrid w:linePitch="360"/>
        </w:sectPr>
      </w:pPr>
    </w:p>
    <w:p w14:paraId="3E9A7473" w14:textId="43D079D3" w:rsidR="002959D3" w:rsidRPr="00656E41" w:rsidRDefault="002959D3" w:rsidP="002959D3">
      <w:pPr>
        <w:tabs>
          <w:tab w:val="left" w:pos="5387"/>
        </w:tabs>
        <w:spacing w:line="360" w:lineRule="auto"/>
        <w:jc w:val="left"/>
        <w:rPr>
          <w:rFonts w:asciiTheme="majorHAnsi" w:hAnsiTheme="majorHAnsi" w:cstheme="majorHAnsi"/>
          <w:sz w:val="24"/>
          <w:szCs w:val="24"/>
        </w:rPr>
      </w:pPr>
    </w:p>
    <w:sectPr w:rsidR="002959D3" w:rsidRPr="00656E41">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0E5F8" w14:textId="77777777" w:rsidR="00C94CDC" w:rsidRDefault="00C94CDC" w:rsidP="002959D3">
      <w:pPr>
        <w:spacing w:after="0" w:line="240" w:lineRule="auto"/>
      </w:pPr>
      <w:r>
        <w:separator/>
      </w:r>
    </w:p>
  </w:endnote>
  <w:endnote w:type="continuationSeparator" w:id="0">
    <w:p w14:paraId="3054CAC8" w14:textId="77777777" w:rsidR="00C94CDC" w:rsidRDefault="00C94CDC" w:rsidP="0029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8F6B" w14:textId="77777777" w:rsidR="009F624A" w:rsidRDefault="009F624A" w:rsidP="00CC5A81">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DE60" w14:textId="77777777" w:rsidR="00656E41" w:rsidRPr="00444847" w:rsidRDefault="00656E41" w:rsidP="00656E41">
    <w:pPr>
      <w:pStyle w:val="Stopka"/>
      <w:jc w:val="right"/>
      <w:rPr>
        <w:rFonts w:asciiTheme="majorHAnsi" w:hAnsiTheme="majorHAnsi" w:cstheme="majorHAnsi"/>
        <w:sz w:val="24"/>
        <w:szCs w:val="24"/>
      </w:rPr>
    </w:pPr>
    <w:r>
      <w:rPr>
        <w:noProof/>
      </w:rPr>
      <w:drawing>
        <wp:anchor distT="0" distB="0" distL="114300" distR="114300" simplePos="0" relativeHeight="251667456" behindDoc="0" locked="0" layoutInCell="1" allowOverlap="1" wp14:anchorId="22659706" wp14:editId="2E5F7C39">
          <wp:simplePos x="0" y="0"/>
          <wp:positionH relativeFrom="column">
            <wp:posOffset>125095</wp:posOffset>
          </wp:positionH>
          <wp:positionV relativeFrom="paragraph">
            <wp:posOffset>-14181</wp:posOffset>
          </wp:positionV>
          <wp:extent cx="965200" cy="758444"/>
          <wp:effectExtent l="0" t="0" r="6350" b="381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5200" cy="75844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202D75A5" wp14:editId="0B06F3BE">
          <wp:simplePos x="0" y="0"/>
          <wp:positionH relativeFrom="column">
            <wp:posOffset>1783291</wp:posOffset>
          </wp:positionH>
          <wp:positionV relativeFrom="paragraph">
            <wp:posOffset>-109855</wp:posOffset>
          </wp:positionV>
          <wp:extent cx="1583267" cy="1000380"/>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N.jpg"/>
                  <pic:cNvPicPr/>
                </pic:nvPicPr>
                <pic:blipFill>
                  <a:blip r:embed="rId2">
                    <a:extLst>
                      <a:ext uri="{28A0092B-C50C-407E-A947-70E740481C1C}">
                        <a14:useLocalDpi xmlns:a14="http://schemas.microsoft.com/office/drawing/2010/main" val="0"/>
                      </a:ext>
                    </a:extLst>
                  </a:blip>
                  <a:stretch>
                    <a:fillRect/>
                  </a:stretch>
                </pic:blipFill>
                <pic:spPr>
                  <a:xfrm>
                    <a:off x="0" y="0"/>
                    <a:ext cx="1583267" cy="1000380"/>
                  </a:xfrm>
                  <a:prstGeom prst="rect">
                    <a:avLst/>
                  </a:prstGeom>
                </pic:spPr>
              </pic:pic>
            </a:graphicData>
          </a:graphic>
          <wp14:sizeRelH relativeFrom="margin">
            <wp14:pctWidth>0</wp14:pctWidth>
          </wp14:sizeRelH>
          <wp14:sizeRelV relativeFrom="margin">
            <wp14:pctHeight>0</wp14:pctHeight>
          </wp14:sizeRelV>
        </wp:anchor>
      </w:drawing>
    </w:r>
    <w:r>
      <w:tab/>
    </w:r>
    <w:r w:rsidRPr="00444847">
      <w:rPr>
        <w:rFonts w:asciiTheme="majorHAnsi" w:hAnsiTheme="majorHAnsi" w:cstheme="majorHAnsi"/>
        <w:sz w:val="24"/>
        <w:szCs w:val="24"/>
      </w:rPr>
      <w:t xml:space="preserve">Ul. Wyżynna 20/56, 20-560 Lublin </w:t>
    </w:r>
  </w:p>
  <w:p w14:paraId="3F6DC438" w14:textId="77777777" w:rsidR="00656E41" w:rsidRPr="00444847" w:rsidRDefault="00656E41" w:rsidP="00656E41">
    <w:pPr>
      <w:pStyle w:val="Stopka"/>
      <w:jc w:val="right"/>
      <w:rPr>
        <w:rFonts w:asciiTheme="majorHAnsi" w:hAnsiTheme="majorHAnsi" w:cstheme="majorHAnsi"/>
        <w:sz w:val="24"/>
        <w:szCs w:val="24"/>
      </w:rPr>
    </w:pPr>
    <w:r w:rsidRPr="00444847">
      <w:rPr>
        <w:rFonts w:asciiTheme="majorHAnsi" w:hAnsiTheme="majorHAnsi" w:cstheme="majorHAnsi"/>
        <w:sz w:val="24"/>
        <w:szCs w:val="24"/>
      </w:rPr>
      <w:t xml:space="preserve">kontakt@naukowcy.org.pl </w:t>
    </w:r>
  </w:p>
  <w:p w14:paraId="710D6CCA" w14:textId="77777777" w:rsidR="00656E41" w:rsidRPr="00444847" w:rsidRDefault="00656E41" w:rsidP="00656E41">
    <w:pPr>
      <w:pStyle w:val="Stopka"/>
      <w:jc w:val="right"/>
      <w:rPr>
        <w:rFonts w:asciiTheme="majorHAnsi" w:hAnsiTheme="majorHAnsi" w:cstheme="majorHAnsi"/>
        <w:sz w:val="24"/>
        <w:szCs w:val="24"/>
      </w:rPr>
    </w:pPr>
    <w:r w:rsidRPr="00444847">
      <w:rPr>
        <w:rFonts w:asciiTheme="majorHAnsi" w:hAnsiTheme="majorHAnsi" w:cstheme="majorHAnsi"/>
        <w:sz w:val="24"/>
        <w:szCs w:val="24"/>
      </w:rPr>
      <w:t xml:space="preserve">www.naukowcy.org.pl </w:t>
    </w:r>
  </w:p>
  <w:p w14:paraId="2B136710" w14:textId="4C65BC40" w:rsidR="00656E41" w:rsidRPr="00444847" w:rsidRDefault="00656E41" w:rsidP="00656E41">
    <w:pPr>
      <w:pStyle w:val="Stopka"/>
      <w:jc w:val="right"/>
      <w:rPr>
        <w:rFonts w:asciiTheme="majorHAnsi" w:hAnsiTheme="majorHAnsi" w:cstheme="majorHAnsi"/>
        <w:sz w:val="24"/>
        <w:szCs w:val="24"/>
      </w:rPr>
    </w:pPr>
    <w:r w:rsidRPr="00444847">
      <w:rPr>
        <w:rFonts w:asciiTheme="majorHAnsi" w:hAnsiTheme="majorHAnsi" w:cstheme="majorHAnsi"/>
        <w:sz w:val="24"/>
        <w:szCs w:val="24"/>
      </w:rPr>
      <w:t>tel. 661 657</w:t>
    </w:r>
    <w:r>
      <w:rPr>
        <w:rFonts w:asciiTheme="majorHAnsi" w:hAnsiTheme="majorHAnsi" w:cstheme="majorHAnsi"/>
        <w:sz w:val="24"/>
        <w:szCs w:val="24"/>
      </w:rPr>
      <w:t> </w:t>
    </w:r>
    <w:r w:rsidRPr="00444847">
      <w:rPr>
        <w:rFonts w:asciiTheme="majorHAnsi" w:hAnsiTheme="majorHAnsi" w:cstheme="majorHAnsi"/>
        <w:sz w:val="24"/>
        <w:szCs w:val="24"/>
      </w:rPr>
      <w:t>875</w:t>
    </w:r>
  </w:p>
  <w:p w14:paraId="17A725EE" w14:textId="77777777" w:rsidR="00656E41" w:rsidRDefault="00656E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CB54" w14:textId="77777777" w:rsidR="009F624A" w:rsidRDefault="009F624A">
    <w:pPr>
      <w:pStyle w:val="Stopka"/>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0A0C083F" w14:textId="77777777" w:rsidR="009F624A" w:rsidRDefault="009F624A" w:rsidP="00CC5A81">
    <w:pPr>
      <w:pStyle w:val="Stopka"/>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CFF65" w14:textId="632170ED" w:rsidR="009F624A" w:rsidRDefault="009F624A" w:rsidP="00335C04">
    <w:pPr>
      <w:pStyle w:val="Stopka"/>
      <w:tabs>
        <w:tab w:val="left" w:pos="6473"/>
      </w:tabs>
      <w:jc w:val="left"/>
    </w:pPr>
    <w:r>
      <w:tab/>
    </w:r>
    <w:r>
      <w:tab/>
    </w:r>
    <w:r w:rsidRPr="00335C04">
      <w:rPr>
        <w:noProof/>
        <w:sz w:val="24"/>
        <w:lang w:eastAsia="pl-PL"/>
      </w:rPr>
      <mc:AlternateContent>
        <mc:Choice Requires="wps">
          <w:drawing>
            <wp:anchor distT="0" distB="0" distL="114300" distR="114300" simplePos="0" relativeHeight="251662336" behindDoc="0" locked="0" layoutInCell="1" allowOverlap="1" wp14:anchorId="09C848BD" wp14:editId="28AF2B6B">
              <wp:simplePos x="0" y="0"/>
              <wp:positionH relativeFrom="column">
                <wp:posOffset>127000</wp:posOffset>
              </wp:positionH>
              <wp:positionV relativeFrom="paragraph">
                <wp:posOffset>-358775</wp:posOffset>
              </wp:positionV>
              <wp:extent cx="5836285" cy="0"/>
              <wp:effectExtent l="12700" t="12700" r="18415" b="1587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straightConnector1">
                        <a:avLst/>
                      </a:prstGeom>
                      <a:noFill/>
                      <a:ln w="19050">
                        <a:solidFill>
                          <a:srgbClr val="C2D6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82BA33" id="_x0000_t32" coordsize="21600,21600" o:spt="32" o:oned="t" path="m,l21600,21600e" filled="f">
              <v:path arrowok="t" fillok="f" o:connecttype="none"/>
              <o:lock v:ext="edit" shapetype="t"/>
            </v:shapetype>
            <v:shape id="Łącznik prosty ze strzałką 5" o:spid="_x0000_s1026" type="#_x0000_t32" style="position:absolute;margin-left:10pt;margin-top:-28.25pt;width:4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" strokecolor="#c2d69b" strokeweight="1.5pt">
              <v:shadow color="#4e6128" opacity=".5" offset="1pt"/>
            </v:shape>
          </w:pict>
        </mc:Fallback>
      </mc:AlternateContent>
    </w:r>
    <w:r w:rsidRPr="00335C04">
      <w:rPr>
        <w:sz w:val="24"/>
      </w:rPr>
      <w:t>www.naukowcy.org.pl</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E046" w14:textId="796416B9" w:rsidR="002959D3" w:rsidRDefault="002959D3" w:rsidP="00656E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C9DB8" w14:textId="77777777" w:rsidR="00C94CDC" w:rsidRDefault="00C94CDC" w:rsidP="002959D3">
      <w:pPr>
        <w:spacing w:after="0" w:line="240" w:lineRule="auto"/>
      </w:pPr>
      <w:r>
        <w:separator/>
      </w:r>
    </w:p>
  </w:footnote>
  <w:footnote w:type="continuationSeparator" w:id="0">
    <w:p w14:paraId="7DC7919B" w14:textId="77777777" w:rsidR="00C94CDC" w:rsidRDefault="00C94CDC" w:rsidP="00295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273E" w14:textId="77777777" w:rsidR="009F624A" w:rsidRDefault="009F624A" w:rsidP="00C02275">
    <w:pPr>
      <w:pStyle w:val="Nagwek"/>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C4F95" w14:textId="4573592C" w:rsidR="00656E41" w:rsidRDefault="00656E41">
    <w:pPr>
      <w:pStyle w:val="Nagwek"/>
    </w:pPr>
    <w:r>
      <w:rPr>
        <w:noProof/>
      </w:rPr>
      <w:drawing>
        <wp:anchor distT="0" distB="0" distL="114300" distR="114300" simplePos="0" relativeHeight="251665408" behindDoc="0" locked="0" layoutInCell="1" allowOverlap="1" wp14:anchorId="7530B8A9" wp14:editId="0D767913">
          <wp:simplePos x="0" y="0"/>
          <wp:positionH relativeFrom="column">
            <wp:posOffset>680900</wp:posOffset>
          </wp:positionH>
          <wp:positionV relativeFrom="paragraph">
            <wp:posOffset>-368300</wp:posOffset>
          </wp:positionV>
          <wp:extent cx="4114800" cy="1372507"/>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AL LOGO PNG.png"/>
                  <pic:cNvPicPr/>
                </pic:nvPicPr>
                <pic:blipFill>
                  <a:blip r:embed="rId1">
                    <a:extLst>
                      <a:ext uri="{28A0092B-C50C-407E-A947-70E740481C1C}">
                        <a14:useLocalDpi xmlns:a14="http://schemas.microsoft.com/office/drawing/2010/main" val="0"/>
                      </a:ext>
                    </a:extLst>
                  </a:blip>
                  <a:stretch>
                    <a:fillRect/>
                  </a:stretch>
                </pic:blipFill>
                <pic:spPr>
                  <a:xfrm>
                    <a:off x="0" y="0"/>
                    <a:ext cx="4114800" cy="13725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8617" w14:textId="0B9DF2AC" w:rsidR="002959D3" w:rsidRDefault="002959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74F"/>
    <w:multiLevelType w:val="hybridMultilevel"/>
    <w:tmpl w:val="E5C8E000"/>
    <w:lvl w:ilvl="0" w:tplc="04150005">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 w15:restartNumberingAfterBreak="0">
    <w:nsid w:val="304462A8"/>
    <w:multiLevelType w:val="hybridMultilevel"/>
    <w:tmpl w:val="0D3AD12C"/>
    <w:lvl w:ilvl="0" w:tplc="04150005">
      <w:start w:val="1"/>
      <w:numFmt w:val="bullet"/>
      <w:lvlText w:val=""/>
      <w:lvlJc w:val="left"/>
      <w:pPr>
        <w:ind w:left="2148" w:hanging="360"/>
      </w:pPr>
      <w:rPr>
        <w:rFonts w:ascii="Wingdings" w:hAnsi="Wingdings" w:hint="default"/>
      </w:rPr>
    </w:lvl>
    <w:lvl w:ilvl="1" w:tplc="223CA8BC">
      <w:start w:val="1"/>
      <w:numFmt w:val="decimal"/>
      <w:lvlText w:val="%2)"/>
      <w:lvlJc w:val="left"/>
      <w:pPr>
        <w:ind w:left="2508" w:hanging="360"/>
      </w:pPr>
      <w:rPr>
        <w:rFonts w:hint="default"/>
      </w:r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67EB63F4"/>
    <w:multiLevelType w:val="hybridMultilevel"/>
    <w:tmpl w:val="8822215A"/>
    <w:lvl w:ilvl="0" w:tplc="68E4934A">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5B56D81"/>
    <w:multiLevelType w:val="hybridMultilevel"/>
    <w:tmpl w:val="1398F0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D3"/>
    <w:rsid w:val="000322B9"/>
    <w:rsid w:val="00046BBA"/>
    <w:rsid w:val="00097805"/>
    <w:rsid w:val="001C2E01"/>
    <w:rsid w:val="002959D3"/>
    <w:rsid w:val="003D659F"/>
    <w:rsid w:val="00444847"/>
    <w:rsid w:val="004E66B5"/>
    <w:rsid w:val="00656E41"/>
    <w:rsid w:val="006E5C39"/>
    <w:rsid w:val="008664CC"/>
    <w:rsid w:val="0089240B"/>
    <w:rsid w:val="008B0F5B"/>
    <w:rsid w:val="00977C39"/>
    <w:rsid w:val="0099578F"/>
    <w:rsid w:val="009F624A"/>
    <w:rsid w:val="00B518A2"/>
    <w:rsid w:val="00C435DB"/>
    <w:rsid w:val="00C94CDC"/>
    <w:rsid w:val="00CB412B"/>
    <w:rsid w:val="00EC3280"/>
    <w:rsid w:val="00F45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A3F91"/>
  <w15:chartTrackingRefBased/>
  <w15:docId w15:val="{06365CF8-AC0D-4F74-BA36-EFD0C3A8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59D3"/>
    <w:pPr>
      <w:spacing w:after="240" w:line="276" w:lineRule="auto"/>
      <w:jc w:val="cente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59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9D3"/>
    <w:rPr>
      <w:rFonts w:ascii="Calibri" w:eastAsia="Calibri" w:hAnsi="Calibri" w:cs="Times New Roman"/>
    </w:rPr>
  </w:style>
  <w:style w:type="paragraph" w:styleId="Stopka">
    <w:name w:val="footer"/>
    <w:basedOn w:val="Normalny"/>
    <w:link w:val="StopkaZnak"/>
    <w:uiPriority w:val="99"/>
    <w:unhideWhenUsed/>
    <w:rsid w:val="002959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59D3"/>
    <w:rPr>
      <w:rFonts w:ascii="Calibri" w:eastAsia="Calibri" w:hAnsi="Calibri" w:cs="Times New Roman"/>
    </w:rPr>
  </w:style>
  <w:style w:type="character" w:styleId="Hipercze">
    <w:name w:val="Hyperlink"/>
    <w:basedOn w:val="Domylnaczcionkaakapitu"/>
    <w:uiPriority w:val="99"/>
    <w:unhideWhenUsed/>
    <w:rsid w:val="00444847"/>
    <w:rPr>
      <w:color w:val="0563C1" w:themeColor="hyperlink"/>
      <w:u w:val="single"/>
    </w:rPr>
  </w:style>
  <w:style w:type="character" w:styleId="Nierozpoznanawzmianka">
    <w:name w:val="Unresolved Mention"/>
    <w:basedOn w:val="Domylnaczcionkaakapitu"/>
    <w:uiPriority w:val="99"/>
    <w:semiHidden/>
    <w:unhideWhenUsed/>
    <w:rsid w:val="00444847"/>
    <w:rPr>
      <w:color w:val="605E5C"/>
      <w:shd w:val="clear" w:color="auto" w:fill="E1DFDD"/>
    </w:rPr>
  </w:style>
  <w:style w:type="paragraph" w:styleId="Akapitzlist">
    <w:name w:val="List Paragraph"/>
    <w:basedOn w:val="Normalny"/>
    <w:uiPriority w:val="34"/>
    <w:qFormat/>
    <w:rsid w:val="009F624A"/>
    <w:pPr>
      <w:spacing w:after="0"/>
      <w:ind w:left="720"/>
      <w:contextualSpacing/>
      <w:jc w:val="left"/>
    </w:pPr>
  </w:style>
  <w:style w:type="character" w:customStyle="1" w:styleId="apple-converted-space">
    <w:name w:val="apple-converted-space"/>
    <w:rsid w:val="009F624A"/>
  </w:style>
  <w:style w:type="paragraph" w:styleId="NormalnyWeb">
    <w:name w:val="Normal (Web)"/>
    <w:basedOn w:val="Normalny"/>
    <w:uiPriority w:val="99"/>
    <w:unhideWhenUsed/>
    <w:rsid w:val="009F624A"/>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1C2E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2E0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C2E01"/>
    <w:rPr>
      <w:vertAlign w:val="superscript"/>
    </w:rPr>
  </w:style>
  <w:style w:type="character" w:styleId="Odwoaniedokomentarza">
    <w:name w:val="annotation reference"/>
    <w:basedOn w:val="Domylnaczcionkaakapitu"/>
    <w:uiPriority w:val="99"/>
    <w:semiHidden/>
    <w:unhideWhenUsed/>
    <w:rsid w:val="008B0F5B"/>
    <w:rPr>
      <w:sz w:val="16"/>
      <w:szCs w:val="16"/>
    </w:rPr>
  </w:style>
  <w:style w:type="paragraph" w:styleId="Tekstkomentarza">
    <w:name w:val="annotation text"/>
    <w:basedOn w:val="Normalny"/>
    <w:link w:val="TekstkomentarzaZnak"/>
    <w:uiPriority w:val="99"/>
    <w:semiHidden/>
    <w:unhideWhenUsed/>
    <w:rsid w:val="008B0F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0F5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B0F5B"/>
    <w:rPr>
      <w:b/>
      <w:bCs/>
    </w:rPr>
  </w:style>
  <w:style w:type="character" w:customStyle="1" w:styleId="TematkomentarzaZnak">
    <w:name w:val="Temat komentarza Znak"/>
    <w:basedOn w:val="TekstkomentarzaZnak"/>
    <w:link w:val="Tematkomentarza"/>
    <w:uiPriority w:val="99"/>
    <w:semiHidden/>
    <w:rsid w:val="008B0F5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kowcy.org.pl" TargetMode="External"/><Relationship Id="rId13" Type="http://schemas.openxmlformats.org/officeDocument/2006/relationships/hyperlink" Target="mailto:kontakt@naukowcy.org.pl" TargetMode="External"/><Relationship Id="rId18" Type="http://schemas.openxmlformats.org/officeDocument/2006/relationships/hyperlink" Target="mailto:kontakt@naukowcy.org.p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ontakt@naukowcy.org.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naukowcy.or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ibu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ibra.ibuk.pl" TargetMode="External"/><Relationship Id="rId14" Type="http://schemas.openxmlformats.org/officeDocument/2006/relationships/header" Target="head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B8CC-2AB2-47E3-B4F2-52B5C070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11057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smn1</dc:creator>
  <cp:keywords/>
  <dc:description/>
  <cp:lastModifiedBy>smn1</cp:lastModifiedBy>
  <cp:revision>2</cp:revision>
  <cp:lastPrinted>2020-06-16T19:14:00Z</cp:lastPrinted>
  <dcterms:created xsi:type="dcterms:W3CDTF">2021-01-10T17:53:00Z</dcterms:created>
  <dcterms:modified xsi:type="dcterms:W3CDTF">2021-01-10T17:53:00Z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dc3aa671-0b90-3470-82ac-2b5667d3ca73</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(deprecated)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http://www.zotero.org/styles/otolaryngologia-polska</vt:lpwstr>
  </property>
  <property fmtid="{D5CDD505-2E9C-101B-9397-08002B2CF9AE}" pid="22" name="Mendeley Recent Style Name 8_1">
    <vt:lpwstr>Otolaryngologia Polska</vt:lpwstr>
  </property>
  <property fmtid="{D5CDD505-2E9C-101B-9397-08002B2CF9AE}" pid="23" name="Mendeley Recent Style Id 9_1">
    <vt:lpwstr>http://www.zotero.org/styles/pediatria-polska</vt:lpwstr>
  </property>
  <property fmtid="{D5CDD505-2E9C-101B-9397-08002B2CF9AE}" pid="24" name="Mendeley Recent Style Name 9_1">
    <vt:lpwstr>Pediatria Polska</vt:lpwstr>
  </property>
</Properties>
</file>